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122F7" w14:textId="77777777" w:rsidR="003747CE" w:rsidRPr="003747CE" w:rsidRDefault="003747CE" w:rsidP="00D2482B">
      <w:pPr>
        <w:pStyle w:val="NoSpacing"/>
        <w:spacing w:after="80"/>
        <w:rPr>
          <w:b/>
        </w:rPr>
      </w:pPr>
      <w:r w:rsidRPr="003747CE">
        <w:rPr>
          <w:b/>
        </w:rPr>
        <w:t xml:space="preserve">QUALITY SYSTEM:  </w:t>
      </w:r>
    </w:p>
    <w:p w14:paraId="0AC734E0" w14:textId="77777777" w:rsidR="002615F9" w:rsidRDefault="003747CE" w:rsidP="00D2482B">
      <w:pPr>
        <w:pStyle w:val="ListParagraph"/>
        <w:numPr>
          <w:ilvl w:val="0"/>
          <w:numId w:val="5"/>
        </w:numPr>
        <w:spacing w:after="0"/>
        <w:ind w:left="360"/>
        <w:jc w:val="both"/>
      </w:pPr>
      <w:r w:rsidRPr="003747CE">
        <w:t xml:space="preserve">Seller must </w:t>
      </w:r>
      <w:r>
        <w:t>adhere to</w:t>
      </w:r>
      <w:r w:rsidRPr="003747CE">
        <w:t xml:space="preserve"> </w:t>
      </w:r>
      <w:r>
        <w:t>a</w:t>
      </w:r>
      <w:r w:rsidRPr="003747CE">
        <w:t xml:space="preserve"> Quality Management System </w:t>
      </w:r>
      <w:r>
        <w:t>(QMS)</w:t>
      </w:r>
      <w:r w:rsidRPr="003747CE">
        <w:t xml:space="preserve"> that is either certified by a 3</w:t>
      </w:r>
      <w:r w:rsidRPr="003747CE">
        <w:rPr>
          <w:vertAlign w:val="superscript"/>
        </w:rPr>
        <w:t>rd</w:t>
      </w:r>
      <w:r w:rsidRPr="003747CE">
        <w:t xml:space="preserve"> party</w:t>
      </w:r>
      <w:r>
        <w:t xml:space="preserve"> registrar or conforms to one or more of the following:</w:t>
      </w:r>
    </w:p>
    <w:p w14:paraId="1744325F" w14:textId="77777777" w:rsidR="003747CE" w:rsidRDefault="003747CE" w:rsidP="00D2482B">
      <w:pPr>
        <w:pStyle w:val="NoSpacing"/>
        <w:numPr>
          <w:ilvl w:val="0"/>
          <w:numId w:val="1"/>
        </w:numPr>
        <w:spacing w:line="276" w:lineRule="auto"/>
        <w:jc w:val="both"/>
      </w:pPr>
      <w:r>
        <w:t>SAE AS9100 Quality Management Systems - Aerospace - Requirements</w:t>
      </w:r>
    </w:p>
    <w:p w14:paraId="2E4D1472" w14:textId="77777777" w:rsidR="003747CE" w:rsidRPr="00D2482B" w:rsidRDefault="003747CE" w:rsidP="00D2482B">
      <w:pPr>
        <w:pStyle w:val="NoSpacing"/>
        <w:numPr>
          <w:ilvl w:val="0"/>
          <w:numId w:val="1"/>
        </w:numPr>
        <w:spacing w:line="276" w:lineRule="auto"/>
        <w:jc w:val="both"/>
        <w:rPr>
          <w:spacing w:val="-6"/>
        </w:rPr>
      </w:pPr>
      <w:r w:rsidRPr="00D2482B">
        <w:rPr>
          <w:spacing w:val="-6"/>
        </w:rPr>
        <w:t>SAE AS9110 Quality Management Systems - Aerospace - Requirements for Maintenance</w:t>
      </w:r>
      <w:r w:rsidR="00D2482B" w:rsidRPr="00D2482B">
        <w:rPr>
          <w:spacing w:val="-6"/>
        </w:rPr>
        <w:t xml:space="preserve"> </w:t>
      </w:r>
      <w:r w:rsidRPr="00D2482B">
        <w:rPr>
          <w:spacing w:val="-6"/>
        </w:rPr>
        <w:t>Organizations</w:t>
      </w:r>
    </w:p>
    <w:p w14:paraId="5E161A27" w14:textId="77777777" w:rsidR="003747CE" w:rsidRDefault="003747CE" w:rsidP="00D2482B">
      <w:pPr>
        <w:pStyle w:val="NoSpacing"/>
        <w:numPr>
          <w:ilvl w:val="0"/>
          <w:numId w:val="1"/>
        </w:numPr>
        <w:spacing w:line="276" w:lineRule="auto"/>
        <w:jc w:val="both"/>
      </w:pPr>
      <w:r>
        <w:t>SAE AS9120 Quality Management Systems - Aerospace - Requirements for Stockist/Distributors</w:t>
      </w:r>
    </w:p>
    <w:p w14:paraId="10F6219D" w14:textId="77777777" w:rsidR="003747CE" w:rsidRDefault="003747CE" w:rsidP="00D2482B">
      <w:pPr>
        <w:pStyle w:val="NoSpacing"/>
        <w:numPr>
          <w:ilvl w:val="0"/>
          <w:numId w:val="1"/>
        </w:numPr>
        <w:spacing w:line="276" w:lineRule="auto"/>
        <w:jc w:val="both"/>
      </w:pPr>
      <w:r>
        <w:t>ISO 9001 Quality Management System Requirements</w:t>
      </w:r>
    </w:p>
    <w:p w14:paraId="4D743689" w14:textId="77777777" w:rsidR="003747CE" w:rsidRDefault="003747CE" w:rsidP="00D2482B">
      <w:pPr>
        <w:pStyle w:val="NoSpacing"/>
        <w:numPr>
          <w:ilvl w:val="0"/>
          <w:numId w:val="1"/>
        </w:numPr>
        <w:spacing w:line="276" w:lineRule="auto"/>
        <w:jc w:val="both"/>
      </w:pPr>
      <w:r>
        <w:t>SAE AS9003 Inspection and Test Quality System</w:t>
      </w:r>
    </w:p>
    <w:p w14:paraId="7E5D0FF0" w14:textId="77777777" w:rsidR="003747CE" w:rsidRDefault="003747CE" w:rsidP="00D2482B">
      <w:pPr>
        <w:pStyle w:val="ListParagraph"/>
        <w:numPr>
          <w:ilvl w:val="0"/>
          <w:numId w:val="5"/>
        </w:numPr>
        <w:spacing w:before="120" w:after="0"/>
        <w:ind w:left="360"/>
        <w:jc w:val="both"/>
      </w:pPr>
      <w:r>
        <w:t>If Seller does not have a</w:t>
      </w:r>
      <w:r w:rsidR="00B15FA1">
        <w:t>n established</w:t>
      </w:r>
      <w:r>
        <w:t xml:space="preserve"> QMS; Seller must pass an HRL Quality Management System </w:t>
      </w:r>
      <w:r w:rsidR="00B15FA1">
        <w:t xml:space="preserve">risk </w:t>
      </w:r>
      <w:r>
        <w:t xml:space="preserve">assessment and/or audit to qualify as an HRL approved supplier. </w:t>
      </w:r>
    </w:p>
    <w:p w14:paraId="53397926" w14:textId="77777777" w:rsidR="00B15FA1" w:rsidRDefault="00B15FA1" w:rsidP="00B15FA1">
      <w:pPr>
        <w:pStyle w:val="NoSpacing"/>
        <w:spacing w:before="240" w:after="80"/>
        <w:jc w:val="both"/>
        <w:rPr>
          <w:b/>
        </w:rPr>
      </w:pPr>
      <w:r>
        <w:rPr>
          <w:b/>
        </w:rPr>
        <w:t>COUNTERFEIT PREVENTION:</w:t>
      </w:r>
    </w:p>
    <w:p w14:paraId="5EE99685" w14:textId="63FF7F0D" w:rsidR="00B15FA1" w:rsidRPr="00E13C7E" w:rsidRDefault="000C3024" w:rsidP="00B15FA1">
      <w:pPr>
        <w:pStyle w:val="NoSpacing"/>
        <w:numPr>
          <w:ilvl w:val="0"/>
          <w:numId w:val="20"/>
        </w:numPr>
        <w:spacing w:before="240" w:after="80"/>
        <w:jc w:val="both"/>
      </w:pPr>
      <w:r>
        <w:t xml:space="preserve">The </w:t>
      </w:r>
      <w:r w:rsidR="00B15FA1" w:rsidRPr="00E13C7E">
        <w:t xml:space="preserve">Seller acknowledges </w:t>
      </w:r>
      <w:r>
        <w:t xml:space="preserve">that to mitigate </w:t>
      </w:r>
      <w:r w:rsidR="00E72873">
        <w:t xml:space="preserve">the </w:t>
      </w:r>
      <w:r>
        <w:t>risk of delivering</w:t>
      </w:r>
      <w:r w:rsidR="00B15FA1" w:rsidRPr="00E13C7E">
        <w:t xml:space="preserve"> counterfeit </w:t>
      </w:r>
      <w:r>
        <w:t>materials to Buyer,</w:t>
      </w:r>
      <w:r w:rsidR="00B15FA1" w:rsidRPr="00E13C7E">
        <w:t xml:space="preserve"> </w:t>
      </w:r>
      <w:r>
        <w:t>material</w:t>
      </w:r>
      <w:r w:rsidR="00B15FA1" w:rsidRPr="00E13C7E">
        <w:t xml:space="preserve">s to be delivered hereunder shall be obtained directly from the original component manufacturer (OCM), original equipment manufacturer (OEM) </w:t>
      </w:r>
      <w:r w:rsidR="00E72873">
        <w:t>(</w:t>
      </w:r>
      <w:r w:rsidR="00B15FA1" w:rsidRPr="00E13C7E">
        <w:t>collectively</w:t>
      </w:r>
      <w:r w:rsidR="00E72873">
        <w:t xml:space="preserve"> referred to as</w:t>
      </w:r>
      <w:r w:rsidR="00B15FA1" w:rsidRPr="00E13C7E">
        <w:t xml:space="preserve"> the original manufacturer (OM)</w:t>
      </w:r>
      <w:r w:rsidR="00E72873">
        <w:t>)</w:t>
      </w:r>
      <w:r w:rsidR="00B15FA1" w:rsidRPr="00E13C7E">
        <w:t xml:space="preserve"> or an authorized OM reseller or distributor, and not contain counterfeit </w:t>
      </w:r>
      <w:r>
        <w:t>material</w:t>
      </w:r>
      <w:r w:rsidR="00B15FA1" w:rsidRPr="00E13C7E">
        <w:t xml:space="preserve">s.  Original authentic, unaltered OM labels and other markings shall be required.  </w:t>
      </w:r>
    </w:p>
    <w:p w14:paraId="424065DA" w14:textId="5BBA0849" w:rsidR="00E72873" w:rsidRDefault="000C3024" w:rsidP="00B15FA1">
      <w:pPr>
        <w:pStyle w:val="NoSpacing"/>
        <w:numPr>
          <w:ilvl w:val="0"/>
          <w:numId w:val="20"/>
        </w:numPr>
        <w:spacing w:before="240" w:after="80"/>
        <w:jc w:val="both"/>
      </w:pPr>
      <w:r>
        <w:t xml:space="preserve">The </w:t>
      </w:r>
      <w:r w:rsidR="00B15FA1" w:rsidRPr="00E13C7E">
        <w:t xml:space="preserve">Seller shall notify Buyer immediately in the event that any material to be delivered cannot be procured in accordance with this requirement.  </w:t>
      </w:r>
    </w:p>
    <w:p w14:paraId="3B902780" w14:textId="0ADCCE4F" w:rsidR="00B15FA1" w:rsidRPr="00E13C7E" w:rsidRDefault="00B15FA1" w:rsidP="00B15FA1">
      <w:pPr>
        <w:pStyle w:val="NoSpacing"/>
        <w:numPr>
          <w:ilvl w:val="0"/>
          <w:numId w:val="20"/>
        </w:numPr>
        <w:spacing w:before="240" w:after="80"/>
        <w:jc w:val="both"/>
      </w:pPr>
      <w:r w:rsidRPr="00E13C7E">
        <w:t xml:space="preserve">Furthermore, any counterfeit materials encountered by </w:t>
      </w:r>
      <w:r w:rsidR="006D1405">
        <w:t xml:space="preserve">the </w:t>
      </w:r>
      <w:r w:rsidRPr="00E13C7E">
        <w:t xml:space="preserve">Seller during inspection or test shall be reported to Buyer and the Government Industry Data Exchange Program (GIDEP).  This clause shall be flowed to </w:t>
      </w:r>
      <w:r w:rsidR="000C3024">
        <w:t>the S</w:t>
      </w:r>
      <w:r w:rsidRPr="00E13C7E">
        <w:t xml:space="preserve">eller’s suppliers at all tiers. </w:t>
      </w:r>
    </w:p>
    <w:p w14:paraId="24482208" w14:textId="53E374DB" w:rsidR="00B15FA1" w:rsidRPr="00E13C7E" w:rsidRDefault="00B15FA1" w:rsidP="00B15FA1">
      <w:pPr>
        <w:pStyle w:val="NoSpacing"/>
        <w:numPr>
          <w:ilvl w:val="0"/>
          <w:numId w:val="20"/>
        </w:numPr>
        <w:spacing w:before="240" w:after="80"/>
        <w:jc w:val="both"/>
      </w:pPr>
      <w:r w:rsidRPr="00E13C7E">
        <w:t xml:space="preserve">Written procedures or policies developed by </w:t>
      </w:r>
      <w:r w:rsidR="00E72873">
        <w:t xml:space="preserve">the </w:t>
      </w:r>
      <w:r w:rsidRPr="00E13C7E">
        <w:t xml:space="preserve">Seller shall be subject to review and audit by the Buyer and/or government representative.  Failure to meet procedure objectives could result in a change of </w:t>
      </w:r>
      <w:r w:rsidR="006D1405">
        <w:t xml:space="preserve">the </w:t>
      </w:r>
      <w:r w:rsidRPr="00E13C7E">
        <w:t>Seller</w:t>
      </w:r>
      <w:r w:rsidR="006D1405">
        <w:t>’</w:t>
      </w:r>
      <w:r w:rsidRPr="00E13C7E">
        <w:t>s approv</w:t>
      </w:r>
      <w:r w:rsidR="006D1405">
        <w:t>ed supplier</w:t>
      </w:r>
      <w:r w:rsidRPr="00E13C7E">
        <w:t xml:space="preserve"> status</w:t>
      </w:r>
      <w:r w:rsidR="006D1405">
        <w:t xml:space="preserve"> from Buyer</w:t>
      </w:r>
      <w:r w:rsidRPr="00E13C7E">
        <w:t>.</w:t>
      </w:r>
    </w:p>
    <w:p w14:paraId="7E4E6026" w14:textId="77777777" w:rsidR="00B15FA1" w:rsidRDefault="00B15FA1" w:rsidP="00B15FA1">
      <w:pPr>
        <w:pStyle w:val="NoSpacing"/>
        <w:spacing w:before="240" w:after="80"/>
        <w:jc w:val="both"/>
        <w:rPr>
          <w:b/>
        </w:rPr>
      </w:pPr>
      <w:r>
        <w:rPr>
          <w:b/>
        </w:rPr>
        <w:t>FOREIGN OBJECT DAMAGE (FOD) PREVENTION:</w:t>
      </w:r>
    </w:p>
    <w:p w14:paraId="1FCB8A71" w14:textId="77777777" w:rsidR="00B15FA1" w:rsidRPr="00E13C7E" w:rsidRDefault="000C3024" w:rsidP="00B15FA1">
      <w:pPr>
        <w:pStyle w:val="NoSpacing"/>
        <w:numPr>
          <w:ilvl w:val="0"/>
          <w:numId w:val="21"/>
        </w:numPr>
        <w:spacing w:before="240" w:after="80"/>
        <w:jc w:val="both"/>
      </w:pPr>
      <w:r>
        <w:t xml:space="preserve">The </w:t>
      </w:r>
      <w:r w:rsidR="00B15FA1" w:rsidRPr="00E13C7E">
        <w:t xml:space="preserve">Seller shall establish and maintain an effective FOD prevention program.  </w:t>
      </w:r>
      <w:r w:rsidR="00E72873">
        <w:t xml:space="preserve">The </w:t>
      </w:r>
      <w:r w:rsidR="00B15FA1" w:rsidRPr="00E13C7E">
        <w:t xml:space="preserve">Seller’s program shall utilize effective FOD prevention practices.  The program shall be proportional to the sensitivity of the products to FOD, as well as to the FOD generating potential of the manufacturing methods.  </w:t>
      </w:r>
    </w:p>
    <w:p w14:paraId="5E8AD59C" w14:textId="5806CC53" w:rsidR="00B15FA1" w:rsidRPr="00E13C7E" w:rsidRDefault="00B15FA1" w:rsidP="00B15FA1">
      <w:pPr>
        <w:pStyle w:val="NoSpacing"/>
        <w:numPr>
          <w:ilvl w:val="0"/>
          <w:numId w:val="21"/>
        </w:numPr>
        <w:spacing w:before="240" w:after="80"/>
        <w:jc w:val="both"/>
      </w:pPr>
      <w:r w:rsidRPr="00E13C7E">
        <w:t xml:space="preserve">Written procedures or policies developed by </w:t>
      </w:r>
      <w:r w:rsidR="00E72873">
        <w:t xml:space="preserve">the </w:t>
      </w:r>
      <w:r w:rsidRPr="00E13C7E">
        <w:t xml:space="preserve">Seller shall be subject to review and audit by the Buyer and/or government representative.  Failure to meet procedure objectives could result in a change of </w:t>
      </w:r>
      <w:r w:rsidR="006D1405">
        <w:t xml:space="preserve">the </w:t>
      </w:r>
      <w:r w:rsidRPr="00E13C7E">
        <w:t>Seller</w:t>
      </w:r>
      <w:r w:rsidR="006D1405">
        <w:t>’</w:t>
      </w:r>
      <w:r w:rsidRPr="00E13C7E">
        <w:t>s approv</w:t>
      </w:r>
      <w:r w:rsidR="006D1405">
        <w:t>ed supplier</w:t>
      </w:r>
      <w:r w:rsidRPr="00E13C7E">
        <w:t xml:space="preserve"> status</w:t>
      </w:r>
      <w:r w:rsidR="006D1405">
        <w:t xml:space="preserve"> from Buyer</w:t>
      </w:r>
      <w:r w:rsidRPr="00E13C7E">
        <w:t>.</w:t>
      </w:r>
    </w:p>
    <w:p w14:paraId="0F31A33B" w14:textId="77777777" w:rsidR="00044004" w:rsidRPr="003747CE" w:rsidRDefault="00044004" w:rsidP="00044004">
      <w:pPr>
        <w:pStyle w:val="NoSpacing"/>
        <w:spacing w:before="240" w:after="80"/>
        <w:rPr>
          <w:b/>
        </w:rPr>
      </w:pPr>
      <w:r>
        <w:rPr>
          <w:b/>
        </w:rPr>
        <w:t xml:space="preserve">CALIBRATION </w:t>
      </w:r>
      <w:r w:rsidRPr="003747CE">
        <w:rPr>
          <w:b/>
        </w:rPr>
        <w:t xml:space="preserve">SYSTEM:  </w:t>
      </w:r>
    </w:p>
    <w:p w14:paraId="7E4FD4F0" w14:textId="17D97308" w:rsidR="00044004" w:rsidRDefault="00E72873" w:rsidP="00044004">
      <w:pPr>
        <w:pStyle w:val="ListParagraph"/>
        <w:numPr>
          <w:ilvl w:val="0"/>
          <w:numId w:val="17"/>
        </w:numPr>
        <w:spacing w:after="0" w:line="240" w:lineRule="auto"/>
        <w:ind w:left="360"/>
      </w:pPr>
      <w:r>
        <w:t xml:space="preserve">The </w:t>
      </w:r>
      <w:r w:rsidR="00044004" w:rsidRPr="003747CE">
        <w:t xml:space="preserve">Seller must </w:t>
      </w:r>
      <w:r w:rsidR="00044004">
        <w:t>adhere to</w:t>
      </w:r>
      <w:r w:rsidR="00044004" w:rsidRPr="003747CE">
        <w:t xml:space="preserve"> </w:t>
      </w:r>
      <w:r w:rsidR="00044004">
        <w:t>a</w:t>
      </w:r>
      <w:r w:rsidR="00044004" w:rsidRPr="003747CE">
        <w:t xml:space="preserve"> </w:t>
      </w:r>
      <w:r w:rsidR="00044004">
        <w:t xml:space="preserve">documented calibration system </w:t>
      </w:r>
      <w:r w:rsidR="00044004" w:rsidRPr="003747CE">
        <w:t>that is certified by a 3</w:t>
      </w:r>
      <w:r w:rsidR="00044004" w:rsidRPr="003747CE">
        <w:rPr>
          <w:vertAlign w:val="superscript"/>
        </w:rPr>
        <w:t>rd</w:t>
      </w:r>
      <w:r w:rsidR="00044004" w:rsidRPr="003747CE">
        <w:t xml:space="preserve"> party</w:t>
      </w:r>
      <w:r w:rsidR="00044004">
        <w:t xml:space="preserve"> registrar </w:t>
      </w:r>
      <w:r>
        <w:t>and/</w:t>
      </w:r>
      <w:r w:rsidR="00044004">
        <w:t>or conforms to one or more of the following:</w:t>
      </w:r>
    </w:p>
    <w:p w14:paraId="57A8F877" w14:textId="77777777" w:rsidR="00044004" w:rsidRPr="00957ED5" w:rsidRDefault="00044004" w:rsidP="00044004">
      <w:pPr>
        <w:pStyle w:val="NoSpacing"/>
        <w:numPr>
          <w:ilvl w:val="0"/>
          <w:numId w:val="18"/>
        </w:numPr>
        <w:spacing w:line="276" w:lineRule="auto"/>
        <w:jc w:val="both"/>
        <w:rPr>
          <w:spacing w:val="-6"/>
        </w:rPr>
      </w:pPr>
      <w:r>
        <w:lastRenderedPageBreak/>
        <w:t>ANSI/NCSL Z540-</w:t>
      </w:r>
      <w:r w:rsidRPr="00FB7349">
        <w:t>1 Calibration Laboratories and Mea</w:t>
      </w:r>
      <w:r>
        <w:t xml:space="preserve">suring and Testing Equipment - </w:t>
      </w:r>
      <w:r w:rsidRPr="00FB7349">
        <w:t>General Requirements</w:t>
      </w:r>
      <w:r>
        <w:t xml:space="preserve"> </w:t>
      </w:r>
    </w:p>
    <w:p w14:paraId="0850E20C" w14:textId="77777777" w:rsidR="00044004" w:rsidRPr="00957ED5" w:rsidRDefault="00044004" w:rsidP="00044004">
      <w:pPr>
        <w:pStyle w:val="NoSpacing"/>
        <w:numPr>
          <w:ilvl w:val="0"/>
          <w:numId w:val="18"/>
        </w:numPr>
        <w:spacing w:line="276" w:lineRule="auto"/>
        <w:jc w:val="both"/>
        <w:rPr>
          <w:spacing w:val="-6"/>
        </w:rPr>
      </w:pPr>
      <w:r w:rsidRPr="00957ED5">
        <w:rPr>
          <w:spacing w:val="-6"/>
        </w:rPr>
        <w:t xml:space="preserve">ISO 17025 </w:t>
      </w:r>
      <w:r w:rsidRPr="00957ED5">
        <w:rPr>
          <w:bCs/>
          <w:spacing w:val="-6"/>
          <w:lang w:val="en"/>
        </w:rPr>
        <w:t>General requirements for the competence of testi</w:t>
      </w:r>
      <w:r>
        <w:rPr>
          <w:bCs/>
          <w:spacing w:val="-6"/>
          <w:lang w:val="en"/>
        </w:rPr>
        <w:t xml:space="preserve">ng and calibration </w:t>
      </w:r>
      <w:r w:rsidRPr="00957ED5">
        <w:rPr>
          <w:bCs/>
          <w:spacing w:val="-6"/>
          <w:lang w:val="en"/>
        </w:rPr>
        <w:t>laboratorie</w:t>
      </w:r>
      <w:r>
        <w:rPr>
          <w:bCs/>
          <w:spacing w:val="-6"/>
          <w:lang w:val="en"/>
        </w:rPr>
        <w:t>s</w:t>
      </w:r>
    </w:p>
    <w:p w14:paraId="21FCA0A8" w14:textId="78464DA8" w:rsidR="00044004" w:rsidRDefault="00044004" w:rsidP="00044004">
      <w:pPr>
        <w:pStyle w:val="ListParagraph"/>
        <w:numPr>
          <w:ilvl w:val="0"/>
          <w:numId w:val="17"/>
        </w:numPr>
        <w:spacing w:before="120" w:after="0"/>
        <w:ind w:left="360"/>
        <w:jc w:val="both"/>
      </w:pPr>
      <w:r>
        <w:t>If Seller does not have a</w:t>
      </w:r>
      <w:r w:rsidRPr="00957ED5">
        <w:t xml:space="preserve"> document</w:t>
      </w:r>
      <w:r w:rsidR="00C2125C">
        <w:t>ed</w:t>
      </w:r>
      <w:r w:rsidRPr="00957ED5">
        <w:t xml:space="preserve"> calibration system</w:t>
      </w:r>
      <w:r>
        <w:t>, S</w:t>
      </w:r>
      <w:r w:rsidRPr="00957ED5">
        <w:t>eller must</w:t>
      </w:r>
      <w:r>
        <w:t>:</w:t>
      </w:r>
    </w:p>
    <w:p w14:paraId="73AC0CA4" w14:textId="5B532CD7" w:rsidR="00044004" w:rsidRDefault="00044004" w:rsidP="00044004">
      <w:pPr>
        <w:pStyle w:val="ListParagraph"/>
        <w:spacing w:after="0"/>
        <w:ind w:hanging="360"/>
        <w:jc w:val="both"/>
      </w:pPr>
      <w:r>
        <w:t>a)</w:t>
      </w:r>
      <w:r>
        <w:tab/>
        <w:t xml:space="preserve">Pass an HRL Quality Management System </w:t>
      </w:r>
      <w:r w:rsidR="00E72873">
        <w:t xml:space="preserve">risk </w:t>
      </w:r>
      <w:r>
        <w:t xml:space="preserve">assessment and/or audit </w:t>
      </w:r>
    </w:p>
    <w:p w14:paraId="2A6DF7F3" w14:textId="20EC2746" w:rsidR="00044004" w:rsidRPr="00957ED5" w:rsidRDefault="00044004" w:rsidP="00044004">
      <w:pPr>
        <w:spacing w:after="0"/>
        <w:ind w:left="720" w:hanging="360"/>
        <w:jc w:val="both"/>
        <w:rPr>
          <w:sz w:val="20"/>
        </w:rPr>
      </w:pPr>
      <w:r>
        <w:rPr>
          <w:szCs w:val="23"/>
        </w:rPr>
        <w:t>b)</w:t>
      </w:r>
      <w:r>
        <w:rPr>
          <w:szCs w:val="23"/>
        </w:rPr>
        <w:tab/>
      </w:r>
      <w:r w:rsidR="009B7556">
        <w:rPr>
          <w:szCs w:val="23"/>
        </w:rPr>
        <w:t>M</w:t>
      </w:r>
      <w:r w:rsidRPr="00957ED5">
        <w:rPr>
          <w:szCs w:val="23"/>
        </w:rPr>
        <w:t xml:space="preserve">ust audit the traceability of the calibrations to the National Institute of Standards and Technology (NIST), an appropriate </w:t>
      </w:r>
      <w:r w:rsidR="00C2125C">
        <w:rPr>
          <w:szCs w:val="23"/>
        </w:rPr>
        <w:t>National Measurement Institute (</w:t>
      </w:r>
      <w:r w:rsidRPr="00957ED5">
        <w:rPr>
          <w:szCs w:val="23"/>
        </w:rPr>
        <w:t>NMI</w:t>
      </w:r>
      <w:r w:rsidR="00C2125C">
        <w:rPr>
          <w:szCs w:val="23"/>
        </w:rPr>
        <w:t>)</w:t>
      </w:r>
      <w:r w:rsidRPr="00957ED5">
        <w:rPr>
          <w:szCs w:val="23"/>
        </w:rPr>
        <w:t xml:space="preserve"> or a standard reference material, and must document this audit to the satisfaction of HRL</w:t>
      </w:r>
      <w:r w:rsidR="00E72873" w:rsidRPr="00E72873">
        <w:t xml:space="preserve"> </w:t>
      </w:r>
      <w:r w:rsidR="00E72873">
        <w:t>to qualify as an HRL approved calibration supplier</w:t>
      </w:r>
      <w:r w:rsidRPr="00957ED5">
        <w:rPr>
          <w:szCs w:val="23"/>
        </w:rPr>
        <w:t>.</w:t>
      </w:r>
    </w:p>
    <w:p w14:paraId="57CDEF3B" w14:textId="77777777" w:rsidR="002615F9" w:rsidRPr="003747CE" w:rsidRDefault="007F08DC" w:rsidP="00D2482B">
      <w:pPr>
        <w:pStyle w:val="NoSpacing"/>
        <w:spacing w:before="240" w:after="80"/>
        <w:jc w:val="both"/>
        <w:rPr>
          <w:b/>
        </w:rPr>
      </w:pPr>
      <w:r w:rsidRPr="007F08DC">
        <w:rPr>
          <w:b/>
        </w:rPr>
        <w:t>ELECTROSTATIC DISCHARGE (ESD) CONTROL PROGRAM</w:t>
      </w:r>
      <w:r w:rsidR="00532410">
        <w:rPr>
          <w:b/>
        </w:rPr>
        <w:t>:</w:t>
      </w:r>
    </w:p>
    <w:p w14:paraId="125F8EFE" w14:textId="3B4D5044" w:rsidR="00E134ED" w:rsidRDefault="005D03FD" w:rsidP="00D2482B">
      <w:pPr>
        <w:pStyle w:val="NoSpacing"/>
        <w:numPr>
          <w:ilvl w:val="0"/>
          <w:numId w:val="11"/>
        </w:numPr>
        <w:spacing w:line="276" w:lineRule="auto"/>
        <w:ind w:left="360"/>
        <w:jc w:val="both"/>
      </w:pPr>
      <w:r>
        <w:t xml:space="preserve">As </w:t>
      </w:r>
      <w:r w:rsidR="007F08DC" w:rsidRPr="007F08DC">
        <w:t xml:space="preserve">appropriate, the Seller shall document and implement an ESD Control Program in accordance with ANSI/ESD S20.20, ESD Association Standard for the Development of an Electrostatic Discharge Control Program for Protection of Electrical and Electronic Parts, Assemblies and Equipment (Excluding Electrically Initiated Explosive Devices).   </w:t>
      </w:r>
      <w:r>
        <w:t>Material</w:t>
      </w:r>
      <w:r w:rsidRPr="007F08DC">
        <w:t xml:space="preserve">s </w:t>
      </w:r>
      <w:r w:rsidR="007F08DC" w:rsidRPr="007F08DC">
        <w:t>m</w:t>
      </w:r>
      <w:bookmarkStart w:id="0" w:name="_GoBack"/>
      <w:bookmarkEnd w:id="0"/>
      <w:r w:rsidR="007F08DC" w:rsidRPr="007F08DC">
        <w:t xml:space="preserve">ust be properly packaged and identified as required in ANSI/ESD-S20.20.  All </w:t>
      </w:r>
      <w:r>
        <w:t>materials</w:t>
      </w:r>
      <w:r w:rsidRPr="007F08DC">
        <w:t xml:space="preserve"> </w:t>
      </w:r>
      <w:r w:rsidR="007F08DC" w:rsidRPr="007F08DC">
        <w:t xml:space="preserve">will be placed in conductive or static-dissipative packages, tubes, carriers, conductive bags, etc., for shipment. The packaging must be clearly labeled to indicate that it contains electrostatic sensitive </w:t>
      </w:r>
      <w:r>
        <w:t>material</w:t>
      </w:r>
      <w:r w:rsidRPr="007F08DC">
        <w:t>s</w:t>
      </w:r>
      <w:r w:rsidR="007F08DC" w:rsidRPr="007F08DC">
        <w:t xml:space="preserve">.  Electrical </w:t>
      </w:r>
      <w:r>
        <w:t>material</w:t>
      </w:r>
      <w:r w:rsidRPr="007F08DC">
        <w:t xml:space="preserve">s </w:t>
      </w:r>
      <w:r w:rsidR="007F08DC" w:rsidRPr="007F08DC">
        <w:t xml:space="preserve">that may be used or shipped in conjunction with ESD sensitive </w:t>
      </w:r>
      <w:r>
        <w:t>material</w:t>
      </w:r>
      <w:r w:rsidRPr="007F08DC">
        <w:t xml:space="preserve">s </w:t>
      </w:r>
      <w:r w:rsidR="007F08DC" w:rsidRPr="007F08DC">
        <w:t>shall be treated as ESD sensitive</w:t>
      </w:r>
      <w:r w:rsidR="007F08DC">
        <w:t>.</w:t>
      </w:r>
    </w:p>
    <w:p w14:paraId="76FD509B" w14:textId="762D3D2B" w:rsidR="007F08DC" w:rsidRDefault="004117D9" w:rsidP="007F08DC">
      <w:pPr>
        <w:pStyle w:val="NoSpacing"/>
        <w:numPr>
          <w:ilvl w:val="0"/>
          <w:numId w:val="11"/>
        </w:numPr>
        <w:spacing w:before="120" w:line="276" w:lineRule="auto"/>
        <w:ind w:left="360"/>
        <w:jc w:val="both"/>
      </w:pPr>
      <w:r>
        <w:t>A</w:t>
      </w:r>
      <w:r w:rsidR="007F08DC" w:rsidRPr="007F08DC">
        <w:t xml:space="preserve">ll voltage sensitive devices delivered on this Purchase </w:t>
      </w:r>
      <w:r w:rsidR="005D03FD">
        <w:t>O</w:t>
      </w:r>
      <w:r w:rsidR="007F08DC" w:rsidRPr="007F08DC">
        <w:t>rder, including subassemblies and assemblies containing such devices, shall be protected from static electricity and transient voltages in accordance with the drawing or specification under which the devices are procured</w:t>
      </w:r>
      <w:r w:rsidR="007F08DC">
        <w:t xml:space="preserve">. </w:t>
      </w:r>
    </w:p>
    <w:p w14:paraId="6F0A3C32" w14:textId="77777777" w:rsidR="00532410" w:rsidRPr="003747CE" w:rsidRDefault="007F08DC" w:rsidP="00D2482B">
      <w:pPr>
        <w:pStyle w:val="NoSpacing"/>
        <w:spacing w:before="240" w:after="80"/>
        <w:jc w:val="both"/>
        <w:rPr>
          <w:b/>
        </w:rPr>
      </w:pPr>
      <w:r w:rsidRPr="007F08DC">
        <w:rPr>
          <w:b/>
        </w:rPr>
        <w:t>CALIBRATION CERTIFICATE</w:t>
      </w:r>
      <w:r w:rsidR="00532410">
        <w:rPr>
          <w:b/>
        </w:rPr>
        <w:t>:</w:t>
      </w:r>
    </w:p>
    <w:p w14:paraId="76B44DF6" w14:textId="77777777" w:rsidR="00532410" w:rsidRPr="00532410" w:rsidRDefault="007F08DC" w:rsidP="00D2482B">
      <w:pPr>
        <w:pStyle w:val="Default"/>
        <w:numPr>
          <w:ilvl w:val="0"/>
          <w:numId w:val="9"/>
        </w:numPr>
        <w:spacing w:line="276" w:lineRule="auto"/>
        <w:ind w:left="360"/>
        <w:jc w:val="both"/>
        <w:rPr>
          <w:rFonts w:asciiTheme="minorHAnsi" w:hAnsiTheme="minorHAnsi"/>
          <w:sz w:val="22"/>
          <w:szCs w:val="23"/>
        </w:rPr>
      </w:pPr>
      <w:r>
        <w:rPr>
          <w:rFonts w:asciiTheme="minorHAnsi" w:hAnsiTheme="minorHAnsi"/>
          <w:sz w:val="22"/>
        </w:rPr>
        <w:t xml:space="preserve">The </w:t>
      </w:r>
      <w:r w:rsidRPr="007F08DC">
        <w:rPr>
          <w:rFonts w:asciiTheme="minorHAnsi" w:hAnsiTheme="minorHAnsi"/>
          <w:sz w:val="22"/>
        </w:rPr>
        <w:t xml:space="preserve">Seller shall submit for each item calibrated, one reproducible record of actual calibration results, including applicable graphic and tabular data. Records shall be traceable to the individual item tested, by part number, serial number and customer's order number for the item shipped. The Seller's calibration certificate shall include a unique calibration tracking number, tolerance range, and, when applicable, environmental conditions for each parameter calibrated. The certificate shall also state the operating error per specification, the degree of correction of out of tolerance condition, and </w:t>
      </w:r>
      <w:r w:rsidR="00E72873">
        <w:rPr>
          <w:rFonts w:asciiTheme="minorHAnsi" w:hAnsiTheme="minorHAnsi"/>
          <w:sz w:val="22"/>
        </w:rPr>
        <w:t xml:space="preserve">the </w:t>
      </w:r>
      <w:r w:rsidRPr="007F08DC">
        <w:rPr>
          <w:rFonts w:asciiTheme="minorHAnsi" w:hAnsiTheme="minorHAnsi"/>
          <w:sz w:val="22"/>
        </w:rPr>
        <w:t>remaining uncorrected out of tolerance condition</w:t>
      </w:r>
      <w:r w:rsidR="00E72873">
        <w:rPr>
          <w:rFonts w:asciiTheme="minorHAnsi" w:hAnsiTheme="minorHAnsi"/>
          <w:sz w:val="22"/>
        </w:rPr>
        <w:t>(s)</w:t>
      </w:r>
      <w:r w:rsidRPr="007F08DC">
        <w:rPr>
          <w:rFonts w:asciiTheme="minorHAnsi" w:hAnsiTheme="minorHAnsi"/>
          <w:sz w:val="22"/>
        </w:rPr>
        <w:t>, if applicable</w:t>
      </w:r>
      <w:r>
        <w:rPr>
          <w:rFonts w:asciiTheme="minorHAnsi" w:hAnsiTheme="minorHAnsi"/>
          <w:sz w:val="22"/>
        </w:rPr>
        <w:t>.</w:t>
      </w:r>
      <w:r w:rsidR="00532410" w:rsidRPr="00532410">
        <w:rPr>
          <w:rFonts w:asciiTheme="minorHAnsi" w:hAnsiTheme="minorHAnsi"/>
          <w:sz w:val="22"/>
          <w:szCs w:val="23"/>
        </w:rPr>
        <w:t xml:space="preserve"> </w:t>
      </w:r>
    </w:p>
    <w:p w14:paraId="7E1FC3AF" w14:textId="77777777" w:rsidR="007F08DC" w:rsidRDefault="007F08DC" w:rsidP="007F08DC">
      <w:pPr>
        <w:pStyle w:val="NoSpacing"/>
        <w:spacing w:before="240" w:after="80"/>
        <w:rPr>
          <w:b/>
        </w:rPr>
      </w:pPr>
      <w:r>
        <w:rPr>
          <w:b/>
        </w:rPr>
        <w:t>ACCEPTANCE TEST PROCEDURE (ATP) APPROVAL</w:t>
      </w:r>
      <w:r w:rsidR="00B15FA1">
        <w:rPr>
          <w:b/>
        </w:rPr>
        <w:t xml:space="preserve"> (as applicable)</w:t>
      </w:r>
      <w:r>
        <w:rPr>
          <w:b/>
        </w:rPr>
        <w:t>:</w:t>
      </w:r>
    </w:p>
    <w:p w14:paraId="23A31161" w14:textId="40908A90" w:rsidR="007F08DC" w:rsidRDefault="00B15FA1" w:rsidP="007F08DC">
      <w:pPr>
        <w:pStyle w:val="NoSpacing"/>
        <w:numPr>
          <w:ilvl w:val="0"/>
          <w:numId w:val="19"/>
        </w:numPr>
        <w:spacing w:line="276" w:lineRule="auto"/>
        <w:ind w:left="360"/>
        <w:jc w:val="both"/>
      </w:pPr>
      <w:r>
        <w:t>P</w:t>
      </w:r>
      <w:r w:rsidR="007F08DC">
        <w:t>rior to initial delivery of products on this Purchase Order, the Seller shall submit to Buyer, for review and approval, a copy of the ATP or other quality conformance procedure that describes the final tests to be performed by the Seller on products scheduled for delivery to Buyer.  The ATP shall include a list of equipment used and any test diagrams or sketches necessary for technical interpretation of the ATP.  Any revisions to a Buyer approved ATP shall be submitted to Buyer for review and approval prior to incorporation into production.</w:t>
      </w:r>
    </w:p>
    <w:p w14:paraId="41DE7301" w14:textId="77777777" w:rsidR="00184FEF" w:rsidRPr="003747CE" w:rsidRDefault="007F08DC" w:rsidP="00184FEF">
      <w:pPr>
        <w:pStyle w:val="NoSpacing"/>
        <w:spacing w:before="240" w:after="80"/>
        <w:jc w:val="both"/>
        <w:rPr>
          <w:b/>
        </w:rPr>
      </w:pPr>
      <w:r w:rsidRPr="007F08DC">
        <w:rPr>
          <w:b/>
        </w:rPr>
        <w:t>FUNCTIONAL TEST DATA SHEETS (as applicable</w:t>
      </w:r>
      <w:r>
        <w:rPr>
          <w:b/>
        </w:rPr>
        <w:t>)</w:t>
      </w:r>
      <w:r w:rsidR="00184FEF">
        <w:rPr>
          <w:b/>
        </w:rPr>
        <w:t>:</w:t>
      </w:r>
    </w:p>
    <w:p w14:paraId="0DEED31F" w14:textId="77777777" w:rsidR="00184FEF" w:rsidRDefault="007F08DC" w:rsidP="00184FEF">
      <w:pPr>
        <w:pStyle w:val="NoSpacing"/>
        <w:numPr>
          <w:ilvl w:val="0"/>
          <w:numId w:val="15"/>
        </w:numPr>
        <w:spacing w:line="276" w:lineRule="auto"/>
        <w:ind w:left="360"/>
        <w:jc w:val="both"/>
      </w:pPr>
      <w:r>
        <w:lastRenderedPageBreak/>
        <w:t xml:space="preserve">With </w:t>
      </w:r>
      <w:r w:rsidRPr="007F08DC">
        <w:t>each delivery of products on this Purchase Order, the Seller shall furnish to Buyer a functional test data sheet, which shows the actual results (values) obtained during the functional tests performed on each unit of product versus the requirements specified in the Buyer approved Acceptance Test Procedure or specification.  The test data sheets shall identify the part number and drawing revision, individual products by serial number, and meet the requirements of Purchase Order Attachment QA-01 Certificate of Conformance Clause</w:t>
      </w:r>
      <w:r w:rsidR="00184FEF">
        <w:t>.</w:t>
      </w:r>
    </w:p>
    <w:p w14:paraId="1E25F301" w14:textId="77777777" w:rsidR="00044004" w:rsidRDefault="00044004" w:rsidP="00044004">
      <w:pPr>
        <w:pStyle w:val="NoSpacing"/>
        <w:spacing w:before="240" w:after="80"/>
        <w:rPr>
          <w:b/>
        </w:rPr>
      </w:pPr>
      <w:r>
        <w:rPr>
          <w:b/>
        </w:rPr>
        <w:t>FUNCTIONAL TEST CERTIFICATE (FTC) (as applicable):</w:t>
      </w:r>
    </w:p>
    <w:p w14:paraId="30E81D52" w14:textId="04209E8B" w:rsidR="00044004" w:rsidRDefault="00044004" w:rsidP="00044004">
      <w:pPr>
        <w:pStyle w:val="NoSpacing"/>
        <w:spacing w:before="120" w:line="276" w:lineRule="auto"/>
        <w:ind w:left="360" w:hanging="360"/>
        <w:jc w:val="both"/>
      </w:pPr>
      <w:r>
        <w:t>1.</w:t>
      </w:r>
      <w:r>
        <w:tab/>
        <w:t>The Seller shall include on the packing list / shipp</w:t>
      </w:r>
      <w:r w:rsidR="00E72873">
        <w:t>ing documents</w:t>
      </w:r>
      <w:r>
        <w:t xml:space="preserve"> or on a separate attached document a written statement titled "Functional Test Certificate" (FTC) that conforms to the requirements of Purchase Order and is worded as follows or equivalent.</w:t>
      </w:r>
    </w:p>
    <w:p w14:paraId="53B98FDB" w14:textId="726EE102" w:rsidR="00044004" w:rsidRDefault="00044004" w:rsidP="00044004">
      <w:pPr>
        <w:pStyle w:val="NoSpacing"/>
        <w:spacing w:before="120"/>
        <w:ind w:left="720" w:right="360"/>
        <w:jc w:val="both"/>
      </w:pPr>
      <w:r>
        <w:t>"This is to certify that all products delivered on this Purchase Order (number) and packing list/shipp</w:t>
      </w:r>
      <w:r w:rsidR="00E72873">
        <w:t>ing document</w:t>
      </w:r>
      <w:r>
        <w:t xml:space="preserve"> (number) have been tested as required by the applicable drawing, specification, or approved acceptance/functional test procedure, and are in conformance with all requirements of the Purchase Order.  Objective evidence to support this certification will be made available on request."</w:t>
      </w:r>
    </w:p>
    <w:p w14:paraId="10D09FD3" w14:textId="77777777" w:rsidR="00044004" w:rsidRDefault="00044004" w:rsidP="00044004">
      <w:pPr>
        <w:pStyle w:val="NoSpacing"/>
        <w:spacing w:before="240"/>
        <w:ind w:left="360"/>
      </w:pPr>
      <w:r>
        <w:t>Company Name: ____________________________________________</w:t>
      </w:r>
    </w:p>
    <w:p w14:paraId="2E901E45" w14:textId="77777777" w:rsidR="00044004" w:rsidRDefault="00044004" w:rsidP="00044004">
      <w:pPr>
        <w:pStyle w:val="NoSpacing"/>
        <w:ind w:left="360"/>
      </w:pPr>
      <w:r>
        <w:t>Address:  __________________________________________________</w:t>
      </w:r>
    </w:p>
    <w:p w14:paraId="69E614E1" w14:textId="77777777" w:rsidR="00044004" w:rsidRDefault="00044004" w:rsidP="00044004">
      <w:pPr>
        <w:pStyle w:val="NoSpacing"/>
        <w:ind w:left="360"/>
      </w:pPr>
      <w:r>
        <w:t>Printed Name of Authorized Individual ____________   Date: ________</w:t>
      </w:r>
    </w:p>
    <w:p w14:paraId="3ABBF772" w14:textId="77777777" w:rsidR="00044004" w:rsidRDefault="00044004" w:rsidP="00044004">
      <w:pPr>
        <w:pStyle w:val="NoSpacing"/>
        <w:ind w:left="360"/>
      </w:pPr>
      <w:r>
        <w:t>Title: ______________________  Signature/Stamp: ________________</w:t>
      </w:r>
    </w:p>
    <w:p w14:paraId="5810A5FB" w14:textId="77777777" w:rsidR="007F08DC" w:rsidRPr="003747CE" w:rsidRDefault="007F08DC" w:rsidP="007F08DC">
      <w:pPr>
        <w:pStyle w:val="NoSpacing"/>
        <w:spacing w:before="240" w:after="80"/>
        <w:jc w:val="both"/>
        <w:rPr>
          <w:b/>
        </w:rPr>
      </w:pPr>
      <w:r w:rsidRPr="007F08DC">
        <w:rPr>
          <w:b/>
        </w:rPr>
        <w:t>MANUFACTURER'S CATALOGS, DRAWINGS, ETC</w:t>
      </w:r>
      <w:r>
        <w:rPr>
          <w:b/>
        </w:rPr>
        <w:t>.:</w:t>
      </w:r>
    </w:p>
    <w:p w14:paraId="11BC78A9" w14:textId="77777777" w:rsidR="007F08DC" w:rsidRDefault="007F08DC" w:rsidP="007F08DC">
      <w:pPr>
        <w:pStyle w:val="NoSpacing"/>
        <w:numPr>
          <w:ilvl w:val="0"/>
          <w:numId w:val="16"/>
        </w:numPr>
        <w:spacing w:line="276" w:lineRule="auto"/>
        <w:ind w:left="360"/>
        <w:jc w:val="both"/>
      </w:pPr>
      <w:r>
        <w:t xml:space="preserve">With </w:t>
      </w:r>
      <w:r w:rsidRPr="007F08DC">
        <w:t>the initial delivery of products on this Purchase Order, the Seller shall furnish to Buyer one (1) copy of the current manufacturer's catalog, drawing, blueprint, or specification which fully and clearly describes the products delivered, and can be used by Buyer to verify product conformance to requirements</w:t>
      </w:r>
      <w:r>
        <w:t>.</w:t>
      </w:r>
    </w:p>
    <w:p w14:paraId="066DA325" w14:textId="22BAF181" w:rsidR="00D96C3A" w:rsidRDefault="00D96C3A" w:rsidP="007F08DC">
      <w:pPr>
        <w:pStyle w:val="NoSpacing"/>
        <w:spacing w:after="80"/>
        <w:rPr>
          <w:b/>
          <w:bCs/>
        </w:rPr>
      </w:pPr>
      <w:r>
        <w:rPr>
          <w:b/>
          <w:bCs/>
        </w:rPr>
        <w:t xml:space="preserve">SHIPPING DOCUMENTS:  </w:t>
      </w:r>
    </w:p>
    <w:p w14:paraId="37187B50" w14:textId="61FA9235" w:rsidR="00D96C3A" w:rsidRDefault="00E72873" w:rsidP="00D2482B">
      <w:pPr>
        <w:pStyle w:val="NoSpacing"/>
        <w:numPr>
          <w:ilvl w:val="0"/>
          <w:numId w:val="12"/>
        </w:numPr>
        <w:spacing w:line="276" w:lineRule="auto"/>
        <w:ind w:left="360"/>
      </w:pPr>
      <w:r>
        <w:t>T</w:t>
      </w:r>
      <w:r w:rsidR="00D96C3A">
        <w:t xml:space="preserve">he Seller shall furnish Commercial </w:t>
      </w:r>
      <w:r>
        <w:t>s</w:t>
      </w:r>
      <w:r w:rsidR="00D96C3A">
        <w:t xml:space="preserve">hipping </w:t>
      </w:r>
      <w:r>
        <w:t>d</w:t>
      </w:r>
      <w:r w:rsidR="00D96C3A">
        <w:t>ocuments</w:t>
      </w:r>
      <w:r w:rsidR="00D2482B">
        <w:t> </w:t>
      </w:r>
      <w:r w:rsidR="00D96C3A">
        <w:t>/</w:t>
      </w:r>
      <w:r w:rsidR="00D2482B">
        <w:t> </w:t>
      </w:r>
      <w:r>
        <w:t>p</w:t>
      </w:r>
      <w:r w:rsidR="00D96C3A">
        <w:t xml:space="preserve">acking </w:t>
      </w:r>
      <w:r>
        <w:t>l</w:t>
      </w:r>
      <w:r w:rsidR="00D96C3A">
        <w:t>ists with each shipment containing the following information:</w:t>
      </w:r>
    </w:p>
    <w:p w14:paraId="413F80BB" w14:textId="77777777" w:rsidR="00D96C3A" w:rsidRDefault="00D96C3A" w:rsidP="00D2482B">
      <w:pPr>
        <w:pStyle w:val="NoSpacing"/>
        <w:numPr>
          <w:ilvl w:val="0"/>
          <w:numId w:val="13"/>
        </w:numPr>
        <w:spacing w:line="276" w:lineRule="auto"/>
      </w:pPr>
      <w:r>
        <w:t>Buyer Purchase Order Number</w:t>
      </w:r>
      <w:r w:rsidR="00D2482B">
        <w:t>,</w:t>
      </w:r>
    </w:p>
    <w:p w14:paraId="3C3A6984" w14:textId="77777777" w:rsidR="00D96C3A" w:rsidRDefault="00D96C3A" w:rsidP="00D2482B">
      <w:pPr>
        <w:pStyle w:val="NoSpacing"/>
        <w:numPr>
          <w:ilvl w:val="0"/>
          <w:numId w:val="13"/>
        </w:numPr>
        <w:spacing w:line="276" w:lineRule="auto"/>
      </w:pPr>
      <w:r>
        <w:t>Part Number(s)</w:t>
      </w:r>
      <w:r w:rsidR="00D2482B">
        <w:t>,</w:t>
      </w:r>
    </w:p>
    <w:p w14:paraId="27EEAFCA" w14:textId="77777777" w:rsidR="00D96C3A" w:rsidRDefault="00D96C3A" w:rsidP="00D2482B">
      <w:pPr>
        <w:pStyle w:val="NoSpacing"/>
        <w:numPr>
          <w:ilvl w:val="0"/>
          <w:numId w:val="13"/>
        </w:numPr>
        <w:spacing w:line="276" w:lineRule="auto"/>
      </w:pPr>
      <w:r>
        <w:t>Description</w:t>
      </w:r>
      <w:r w:rsidR="00D2482B">
        <w:t>,</w:t>
      </w:r>
    </w:p>
    <w:p w14:paraId="0ADAB320" w14:textId="77777777" w:rsidR="00B15FA1" w:rsidRDefault="00B15FA1" w:rsidP="00B15FA1">
      <w:pPr>
        <w:pStyle w:val="NoSpacing"/>
        <w:numPr>
          <w:ilvl w:val="0"/>
          <w:numId w:val="13"/>
        </w:numPr>
        <w:spacing w:line="276" w:lineRule="auto"/>
      </w:pPr>
      <w:r>
        <w:t>Manufacturer, if Seller is not the original manufacturer</w:t>
      </w:r>
    </w:p>
    <w:p w14:paraId="031684D5" w14:textId="77777777" w:rsidR="00D96C3A" w:rsidRDefault="00D96C3A" w:rsidP="00D2482B">
      <w:pPr>
        <w:pStyle w:val="NoSpacing"/>
        <w:numPr>
          <w:ilvl w:val="0"/>
          <w:numId w:val="13"/>
        </w:numPr>
        <w:spacing w:line="276" w:lineRule="auto"/>
      </w:pPr>
      <w:r>
        <w:t>Quantity ordered</w:t>
      </w:r>
      <w:r w:rsidR="00D2482B">
        <w:t>,</w:t>
      </w:r>
    </w:p>
    <w:p w14:paraId="11F28752" w14:textId="77777777" w:rsidR="00D96C3A" w:rsidRDefault="00D96C3A" w:rsidP="00D2482B">
      <w:pPr>
        <w:pStyle w:val="NoSpacing"/>
        <w:numPr>
          <w:ilvl w:val="0"/>
          <w:numId w:val="13"/>
        </w:numPr>
        <w:spacing w:line="276" w:lineRule="auto"/>
      </w:pPr>
      <w:r>
        <w:t>Quantity shipped</w:t>
      </w:r>
      <w:r w:rsidR="00D2482B">
        <w:t>,</w:t>
      </w:r>
    </w:p>
    <w:p w14:paraId="203E0127" w14:textId="77777777" w:rsidR="00D96C3A" w:rsidRDefault="00D96C3A" w:rsidP="00D2482B">
      <w:pPr>
        <w:pStyle w:val="NoSpacing"/>
        <w:numPr>
          <w:ilvl w:val="0"/>
          <w:numId w:val="13"/>
        </w:numPr>
        <w:spacing w:line="276" w:lineRule="auto"/>
      </w:pPr>
      <w:r>
        <w:t>Lot/Date Code/serialization, as applicable</w:t>
      </w:r>
      <w:r w:rsidR="00D2482B">
        <w:t>, and</w:t>
      </w:r>
    </w:p>
    <w:p w14:paraId="05BEEDAB" w14:textId="77777777" w:rsidR="00D96C3A" w:rsidRDefault="00D96C3A" w:rsidP="00D2482B">
      <w:pPr>
        <w:pStyle w:val="NoSpacing"/>
        <w:numPr>
          <w:ilvl w:val="0"/>
          <w:numId w:val="13"/>
        </w:numPr>
        <w:spacing w:line="276" w:lineRule="auto"/>
      </w:pPr>
      <w:r>
        <w:t xml:space="preserve">Any handling constraints or cautions such as, but not limited to:        </w:t>
      </w:r>
    </w:p>
    <w:p w14:paraId="08B06AF4" w14:textId="77777777" w:rsidR="00D96C3A" w:rsidRDefault="00D96C3A" w:rsidP="00D2482B">
      <w:pPr>
        <w:pStyle w:val="NoSpacing"/>
        <w:numPr>
          <w:ilvl w:val="0"/>
          <w:numId w:val="14"/>
        </w:numPr>
        <w:spacing w:line="276" w:lineRule="auto"/>
        <w:ind w:left="1080" w:hanging="180"/>
      </w:pPr>
      <w:r>
        <w:t>Optics</w:t>
      </w:r>
      <w:r w:rsidR="00D2482B">
        <w:t>:</w:t>
      </w:r>
      <w:r>
        <w:t xml:space="preserve"> open only in clean room environments.</w:t>
      </w:r>
    </w:p>
    <w:p w14:paraId="7303BE19" w14:textId="64C7F10A" w:rsidR="00D96C3A" w:rsidRDefault="00D96C3A" w:rsidP="00D2482B">
      <w:pPr>
        <w:pStyle w:val="NoSpacing"/>
        <w:numPr>
          <w:ilvl w:val="0"/>
          <w:numId w:val="14"/>
        </w:numPr>
        <w:spacing w:line="276" w:lineRule="auto"/>
        <w:ind w:left="1080" w:hanging="180"/>
      </w:pPr>
      <w:r>
        <w:t xml:space="preserve">ESD sensitive </w:t>
      </w:r>
      <w:r w:rsidR="00E72873">
        <w:t>material</w:t>
      </w:r>
      <w:r>
        <w:t>s</w:t>
      </w:r>
      <w:r w:rsidR="00D2482B">
        <w:t>:</w:t>
      </w:r>
      <w:r>
        <w:t xml:space="preserve"> open only at approved ESD workstation.</w:t>
      </w:r>
    </w:p>
    <w:p w14:paraId="71A0AC68" w14:textId="208DDDF0" w:rsidR="00D96C3A" w:rsidRDefault="00D96C3A" w:rsidP="00D2482B">
      <w:pPr>
        <w:pStyle w:val="NoSpacing"/>
        <w:numPr>
          <w:ilvl w:val="0"/>
          <w:numId w:val="14"/>
        </w:numPr>
        <w:spacing w:line="276" w:lineRule="auto"/>
        <w:ind w:left="1080" w:hanging="180"/>
      </w:pPr>
      <w:r>
        <w:t xml:space="preserve">Moisture sensitive </w:t>
      </w:r>
      <w:r w:rsidR="00E72873">
        <w:t>material</w:t>
      </w:r>
      <w:r>
        <w:t>s</w:t>
      </w:r>
      <w:r w:rsidR="00D2482B">
        <w:t>:</w:t>
      </w:r>
      <w:r>
        <w:t xml:space="preserve"> open</w:t>
      </w:r>
      <w:r w:rsidR="00D2482B">
        <w:t> </w:t>
      </w:r>
      <w:r>
        <w:t>/</w:t>
      </w:r>
      <w:r w:rsidR="00D2482B">
        <w:t> </w:t>
      </w:r>
      <w:r>
        <w:t>store only in humidity controlled area.</w:t>
      </w:r>
    </w:p>
    <w:p w14:paraId="3C02FE34" w14:textId="7D8800B3" w:rsidR="00D96C3A" w:rsidRDefault="00D96C3A" w:rsidP="00D2482B">
      <w:pPr>
        <w:pStyle w:val="NoSpacing"/>
        <w:numPr>
          <w:ilvl w:val="0"/>
          <w:numId w:val="14"/>
        </w:numPr>
        <w:spacing w:line="276" w:lineRule="auto"/>
        <w:ind w:left="1080" w:hanging="180"/>
      </w:pPr>
      <w:r>
        <w:t xml:space="preserve">Shock sensitive </w:t>
      </w:r>
      <w:r w:rsidR="00E72873">
        <w:t>material</w:t>
      </w:r>
      <w:r>
        <w:t>s (shock monitoring should be specified if required).</w:t>
      </w:r>
    </w:p>
    <w:p w14:paraId="59DEE46F" w14:textId="77777777" w:rsidR="00B15FA1" w:rsidRDefault="00B15FA1" w:rsidP="00B15FA1">
      <w:pPr>
        <w:jc w:val="both"/>
        <w:rPr>
          <w:b/>
        </w:rPr>
      </w:pPr>
    </w:p>
    <w:p w14:paraId="56EE6478" w14:textId="77777777" w:rsidR="00B15FA1" w:rsidRPr="00E13C7E" w:rsidRDefault="00B15FA1" w:rsidP="00B15FA1">
      <w:pPr>
        <w:jc w:val="both"/>
        <w:rPr>
          <w:b/>
        </w:rPr>
      </w:pPr>
      <w:r w:rsidRPr="00E13C7E">
        <w:rPr>
          <w:b/>
        </w:rPr>
        <w:lastRenderedPageBreak/>
        <w:t>OTHER QUALITY PROVISIONS:</w:t>
      </w:r>
    </w:p>
    <w:p w14:paraId="129129E3" w14:textId="0AEE04B2" w:rsidR="00B15FA1" w:rsidRPr="00E13C7E" w:rsidRDefault="00B15FA1" w:rsidP="00B15FA1">
      <w:pPr>
        <w:pStyle w:val="ListParagraph"/>
        <w:numPr>
          <w:ilvl w:val="3"/>
          <w:numId w:val="14"/>
        </w:numPr>
        <w:spacing w:before="240"/>
        <w:ind w:left="360"/>
        <w:jc w:val="both"/>
      </w:pPr>
      <w:r w:rsidRPr="00E13C7E">
        <w:t xml:space="preserve">Quality Flow Down: </w:t>
      </w:r>
      <w:r w:rsidR="000C3024">
        <w:t xml:space="preserve">The </w:t>
      </w:r>
      <w:r w:rsidRPr="00E13C7E">
        <w:t xml:space="preserve">Seller shall ensure all relevant </w:t>
      </w:r>
      <w:r w:rsidR="000C3024">
        <w:t>P</w:t>
      </w:r>
      <w:r w:rsidRPr="00E13C7E">
        <w:t xml:space="preserve">urchase </w:t>
      </w:r>
      <w:r w:rsidR="000C3024">
        <w:t>O</w:t>
      </w:r>
      <w:r w:rsidRPr="00E13C7E">
        <w:t xml:space="preserve">rder requirements are flowed to their sub-tier sellers.  </w:t>
      </w:r>
      <w:r w:rsidR="00E72873">
        <w:t xml:space="preserve">The </w:t>
      </w:r>
      <w:r w:rsidRPr="00E13C7E">
        <w:t xml:space="preserve">Seller’s sub-tier sellers shall be responsible for compliance to the same quality clauses, specifications and requirements specified on the </w:t>
      </w:r>
      <w:r w:rsidR="000C3024">
        <w:t>P</w:t>
      </w:r>
      <w:r w:rsidRPr="00E13C7E">
        <w:t xml:space="preserve">urchase </w:t>
      </w:r>
      <w:r w:rsidR="000C3024">
        <w:t>O</w:t>
      </w:r>
      <w:r w:rsidRPr="00E13C7E">
        <w:t xml:space="preserve">rder. </w:t>
      </w:r>
    </w:p>
    <w:p w14:paraId="66009838" w14:textId="77777777" w:rsidR="00B15FA1" w:rsidRPr="00E13C7E" w:rsidRDefault="00B15FA1" w:rsidP="00B15FA1">
      <w:pPr>
        <w:pStyle w:val="ListParagraph"/>
        <w:spacing w:before="240"/>
        <w:ind w:left="360"/>
        <w:jc w:val="both"/>
      </w:pPr>
    </w:p>
    <w:p w14:paraId="3FDC835F" w14:textId="1B808EBA" w:rsidR="00B15FA1" w:rsidRPr="00E13C7E" w:rsidRDefault="00B15FA1" w:rsidP="00B15FA1">
      <w:pPr>
        <w:pStyle w:val="ListParagraph"/>
        <w:numPr>
          <w:ilvl w:val="3"/>
          <w:numId w:val="14"/>
        </w:numPr>
        <w:spacing w:before="240"/>
        <w:ind w:left="360"/>
        <w:jc w:val="both"/>
      </w:pPr>
      <w:r w:rsidRPr="006229C6">
        <w:t xml:space="preserve">Quality Records: </w:t>
      </w:r>
      <w:r w:rsidR="000C3024">
        <w:t xml:space="preserve">The </w:t>
      </w:r>
      <w:r w:rsidRPr="006229C6">
        <w:t>Seller</w:t>
      </w:r>
      <w:r w:rsidR="000C3024">
        <w:t>’</w:t>
      </w:r>
      <w:r w:rsidRPr="006229C6">
        <w:t>s Product, Process Control and Quality R</w:t>
      </w:r>
      <w:r w:rsidRPr="00E13C7E">
        <w:t xml:space="preserve">ecords shall be retained by </w:t>
      </w:r>
      <w:r w:rsidR="000C3024">
        <w:t xml:space="preserve">the </w:t>
      </w:r>
      <w:r w:rsidRPr="00E13C7E">
        <w:t xml:space="preserve">Seller for a minimum of five (5) years unless a longer retention is specified in the </w:t>
      </w:r>
      <w:r w:rsidR="000C3024">
        <w:t>P</w:t>
      </w:r>
      <w:r w:rsidRPr="00E13C7E">
        <w:t xml:space="preserve">urchase </w:t>
      </w:r>
      <w:r w:rsidR="000C3024">
        <w:t>O</w:t>
      </w:r>
      <w:r w:rsidRPr="00E13C7E">
        <w:t xml:space="preserve">rder.  </w:t>
      </w:r>
      <w:r w:rsidR="000C3024">
        <w:t xml:space="preserve">The </w:t>
      </w:r>
      <w:r w:rsidRPr="00E13C7E">
        <w:t xml:space="preserve">Seller shall provide </w:t>
      </w:r>
      <w:r w:rsidRPr="006229C6">
        <w:t>Product, Process Control and Q</w:t>
      </w:r>
      <w:r w:rsidRPr="00506552">
        <w:t xml:space="preserve">uality Records </w:t>
      </w:r>
      <w:r w:rsidRPr="00E13C7E">
        <w:t>upon request from Buyer.</w:t>
      </w:r>
    </w:p>
    <w:p w14:paraId="09A8A3FD" w14:textId="77777777" w:rsidR="00B15FA1" w:rsidRPr="00E13C7E" w:rsidRDefault="00B15FA1" w:rsidP="00B15FA1">
      <w:pPr>
        <w:pStyle w:val="ListParagraph"/>
        <w:spacing w:before="240"/>
        <w:ind w:left="360"/>
        <w:jc w:val="both"/>
      </w:pPr>
    </w:p>
    <w:p w14:paraId="25A7D789" w14:textId="3D8718A2" w:rsidR="00B15FA1" w:rsidRDefault="00B15FA1" w:rsidP="00B15FA1">
      <w:pPr>
        <w:pStyle w:val="ListParagraph"/>
        <w:numPr>
          <w:ilvl w:val="3"/>
          <w:numId w:val="14"/>
        </w:numPr>
        <w:spacing w:before="240"/>
        <w:ind w:left="360"/>
        <w:jc w:val="both"/>
      </w:pPr>
      <w:r>
        <w:t xml:space="preserve">Configuration Management: </w:t>
      </w:r>
      <w:r w:rsidR="000C3024">
        <w:t>The</w:t>
      </w:r>
      <w:r w:rsidR="006D1405">
        <w:t xml:space="preserve"> </w:t>
      </w:r>
      <w:r>
        <w:t xml:space="preserve">Seller shall notify Buyer of any changes made to materials, processes, procedures, design interfaces or software which affects the form, fit, function, safety, reliability, service life, replaceability or interchangeability of </w:t>
      </w:r>
      <w:r w:rsidR="000C3024">
        <w:t>product</w:t>
      </w:r>
      <w:r>
        <w:t xml:space="preserve">s to be delivered to Buyer.   Some examples (not inclusive) of </w:t>
      </w:r>
      <w:r w:rsidR="000C3024">
        <w:t>change</w:t>
      </w:r>
      <w:r>
        <w:t xml:space="preserve">s where product impact shall be evaluated by </w:t>
      </w:r>
      <w:r w:rsidR="000C3024">
        <w:t xml:space="preserve">the </w:t>
      </w:r>
      <w:r>
        <w:t>Seller and communicated to Buyer are Plant/Lab relocation, change</w:t>
      </w:r>
      <w:r w:rsidR="00E72873">
        <w:t xml:space="preserve"> in materials used</w:t>
      </w:r>
      <w:r>
        <w:t xml:space="preserve">, design change, sub-tier supplier change, process change, </w:t>
      </w:r>
      <w:r w:rsidR="00E72873">
        <w:t xml:space="preserve">and/or </w:t>
      </w:r>
      <w:r>
        <w:t>equipment change.</w:t>
      </w:r>
    </w:p>
    <w:p w14:paraId="33046635" w14:textId="77777777" w:rsidR="00B15FA1" w:rsidRDefault="00B15FA1" w:rsidP="00B15FA1">
      <w:pPr>
        <w:pStyle w:val="ListParagraph"/>
      </w:pPr>
    </w:p>
    <w:p w14:paraId="4AD1C503" w14:textId="31C80A44" w:rsidR="00B15FA1" w:rsidRDefault="00B15FA1" w:rsidP="00B15FA1">
      <w:pPr>
        <w:pStyle w:val="ListParagraph"/>
        <w:numPr>
          <w:ilvl w:val="3"/>
          <w:numId w:val="14"/>
        </w:numPr>
        <w:spacing w:before="240"/>
        <w:ind w:left="360"/>
        <w:jc w:val="both"/>
      </w:pPr>
      <w:r w:rsidRPr="00E13C7E">
        <w:t xml:space="preserve">Nonconformance/Corrective Action: </w:t>
      </w:r>
      <w:r w:rsidR="000C3024">
        <w:t xml:space="preserve">The </w:t>
      </w:r>
      <w:r w:rsidRPr="00E13C7E">
        <w:t>Seller shall respond to Buyer</w:t>
      </w:r>
      <w:r>
        <w:t>’s</w:t>
      </w:r>
      <w:r w:rsidRPr="00E13C7E">
        <w:t xml:space="preserve"> request for root cause and corrective action if nonconforming material is rejected by Buyer and determined to be </w:t>
      </w:r>
      <w:r w:rsidR="000C3024">
        <w:t xml:space="preserve">the </w:t>
      </w:r>
      <w:r w:rsidRPr="00E13C7E">
        <w:t>Seller</w:t>
      </w:r>
      <w:r w:rsidR="000C3024">
        <w:t>’s</w:t>
      </w:r>
      <w:r w:rsidRPr="00E13C7E">
        <w:t xml:space="preserve"> responsibility.  Failure to respond within the prescribed time frames requested could affect future procurement and/or a change </w:t>
      </w:r>
      <w:r w:rsidR="000C3024">
        <w:t>of the S</w:t>
      </w:r>
      <w:r w:rsidRPr="00E13C7E">
        <w:t>eller’s approv</w:t>
      </w:r>
      <w:r w:rsidR="000C3024">
        <w:t>ed supplier</w:t>
      </w:r>
      <w:r w:rsidRPr="00E13C7E">
        <w:t xml:space="preserve"> status</w:t>
      </w:r>
      <w:r w:rsidR="006D1405">
        <w:t xml:space="preserve"> from Buyer</w:t>
      </w:r>
      <w:r w:rsidRPr="00E13C7E">
        <w:t>.</w:t>
      </w:r>
    </w:p>
    <w:p w14:paraId="6C7FE20C" w14:textId="77777777" w:rsidR="00B15FA1" w:rsidRDefault="00B15FA1" w:rsidP="00B15FA1">
      <w:pPr>
        <w:pStyle w:val="ListParagraph"/>
      </w:pPr>
    </w:p>
    <w:p w14:paraId="010FDE06" w14:textId="19975182" w:rsidR="00B15FA1" w:rsidRDefault="00B15FA1" w:rsidP="00B15FA1">
      <w:pPr>
        <w:pStyle w:val="ListParagraph"/>
        <w:numPr>
          <w:ilvl w:val="3"/>
          <w:numId w:val="14"/>
        </w:numPr>
        <w:spacing w:before="240"/>
        <w:ind w:left="360"/>
        <w:jc w:val="both"/>
      </w:pPr>
      <w:r>
        <w:t xml:space="preserve">Export Control: One or more documents </w:t>
      </w:r>
      <w:r w:rsidR="00E72873">
        <w:t>related to</w:t>
      </w:r>
      <w:r>
        <w:t xml:space="preserve"> this </w:t>
      </w:r>
      <w:r w:rsidR="000C3024">
        <w:t>P</w:t>
      </w:r>
      <w:r>
        <w:t xml:space="preserve">urchase </w:t>
      </w:r>
      <w:r w:rsidR="000C3024">
        <w:t>O</w:t>
      </w:r>
      <w:r>
        <w:t xml:space="preserve">rder may contain technical data as defined in 22CFR 120.10 of the International Traffic in Arms Regulations (ITAR) </w:t>
      </w:r>
      <w:r w:rsidR="000C3024">
        <w:t>and</w:t>
      </w:r>
      <w:r>
        <w:t xml:space="preserve"> is subject to the export control laws of the U.S. Government.  Transfer of </w:t>
      </w:r>
      <w:r w:rsidR="00AC601F">
        <w:t>such</w:t>
      </w:r>
      <w:r>
        <w:t xml:space="preserve"> data by any means to a foreign person, whether in the U</w:t>
      </w:r>
      <w:r w:rsidR="000C3024">
        <w:t>.</w:t>
      </w:r>
      <w:r>
        <w:t>S</w:t>
      </w:r>
      <w:r w:rsidR="000C3024">
        <w:t>.</w:t>
      </w:r>
      <w:r>
        <w:t xml:space="preserve"> or abroad, without an export license or other approval from the U.S. Department of State, is strictly prohibited. </w:t>
      </w:r>
    </w:p>
    <w:p w14:paraId="58C542CD" w14:textId="77777777" w:rsidR="00B15FA1" w:rsidRDefault="00B15FA1" w:rsidP="00B15FA1">
      <w:pPr>
        <w:pStyle w:val="ListParagraph"/>
      </w:pPr>
    </w:p>
    <w:p w14:paraId="22A09C46" w14:textId="7CA69EC5" w:rsidR="00B15FA1" w:rsidRDefault="00B15FA1" w:rsidP="00B15FA1">
      <w:pPr>
        <w:pStyle w:val="ListParagraph"/>
        <w:numPr>
          <w:ilvl w:val="3"/>
          <w:numId w:val="14"/>
        </w:numPr>
        <w:spacing w:before="240"/>
        <w:ind w:left="360"/>
        <w:jc w:val="both"/>
      </w:pPr>
      <w:r>
        <w:t>The U</w:t>
      </w:r>
      <w:r w:rsidR="000C3024">
        <w:t>.</w:t>
      </w:r>
      <w:r>
        <w:t>S</w:t>
      </w:r>
      <w:r w:rsidR="000C3024">
        <w:t>.</w:t>
      </w:r>
      <w:r>
        <w:t xml:space="preserve"> Government has the right to inspect any and all work</w:t>
      </w:r>
      <w:r w:rsidR="00AC601F">
        <w:t xml:space="preserve"> and documentation</w:t>
      </w:r>
      <w:r>
        <w:t xml:space="preserve"> included in this order at the Seller</w:t>
      </w:r>
      <w:r w:rsidR="000C3024">
        <w:t>’</w:t>
      </w:r>
      <w:r>
        <w:t>s facility that is in fulfillment of a U</w:t>
      </w:r>
      <w:r w:rsidR="000C3024">
        <w:t>.</w:t>
      </w:r>
      <w:r>
        <w:t>S</w:t>
      </w:r>
      <w:r w:rsidR="000C3024">
        <w:t>.</w:t>
      </w:r>
      <w:r>
        <w:t xml:space="preserve"> Government contract. </w:t>
      </w:r>
    </w:p>
    <w:p w14:paraId="0697FAA8" w14:textId="77777777" w:rsidR="00341B10" w:rsidRDefault="00341B10" w:rsidP="00CB5814">
      <w:pPr>
        <w:pStyle w:val="ListParagraph"/>
      </w:pPr>
    </w:p>
    <w:p w14:paraId="0F77AE9D" w14:textId="1F25F822" w:rsidR="00341B10" w:rsidRDefault="000C3024" w:rsidP="00341B10">
      <w:pPr>
        <w:pStyle w:val="ListParagraph"/>
        <w:numPr>
          <w:ilvl w:val="3"/>
          <w:numId w:val="14"/>
        </w:numPr>
        <w:spacing w:before="240"/>
        <w:ind w:left="360"/>
        <w:jc w:val="both"/>
      </w:pPr>
      <w:r>
        <w:t xml:space="preserve">Buyer </w:t>
      </w:r>
      <w:r w:rsidR="00341B10" w:rsidRPr="001C1679">
        <w:t xml:space="preserve">may refuse to accept </w:t>
      </w:r>
      <w:r w:rsidR="00AC601F">
        <w:t>any product</w:t>
      </w:r>
      <w:r w:rsidR="00341B10" w:rsidRPr="001C1679">
        <w:t xml:space="preserve"> if </w:t>
      </w:r>
      <w:r>
        <w:t xml:space="preserve">the </w:t>
      </w:r>
      <w:r w:rsidR="00341B10" w:rsidRPr="001C1679">
        <w:t xml:space="preserve">Seller fails to submit certifications, documentation, test data or reports specified by the </w:t>
      </w:r>
      <w:r>
        <w:t xml:space="preserve">Purchase </w:t>
      </w:r>
      <w:r w:rsidR="00341B10" w:rsidRPr="001C1679">
        <w:t xml:space="preserve">Order.  </w:t>
      </w:r>
    </w:p>
    <w:p w14:paraId="7D727D9F" w14:textId="77777777" w:rsidR="00341B10" w:rsidRDefault="00341B10" w:rsidP="00341B10">
      <w:pPr>
        <w:pStyle w:val="ListParagraph"/>
      </w:pPr>
    </w:p>
    <w:p w14:paraId="2C4A2CA2" w14:textId="77777777" w:rsidR="00341B10" w:rsidRDefault="000C3024" w:rsidP="00341B10">
      <w:pPr>
        <w:pStyle w:val="ListParagraph"/>
        <w:numPr>
          <w:ilvl w:val="3"/>
          <w:numId w:val="14"/>
        </w:numPr>
        <w:spacing w:before="240"/>
        <w:ind w:left="360"/>
        <w:jc w:val="both"/>
      </w:pPr>
      <w:r>
        <w:t>The Supplier</w:t>
      </w:r>
      <w:r w:rsidR="00341B10" w:rsidRPr="00210122">
        <w:t xml:space="preserve"> </w:t>
      </w:r>
      <w:r>
        <w:t>is</w:t>
      </w:r>
      <w:r w:rsidR="00341B10" w:rsidRPr="00210122">
        <w:t xml:space="preserve"> encouraged to utilize Statistical Process Controls (SPC) and other proactive and preventive control methods wherever possible.</w:t>
      </w:r>
    </w:p>
    <w:p w14:paraId="7B2F67FA" w14:textId="77777777" w:rsidR="00E20264" w:rsidRDefault="00E20264" w:rsidP="00CB5814">
      <w:pPr>
        <w:pStyle w:val="ListParagraph"/>
      </w:pPr>
    </w:p>
    <w:p w14:paraId="2D3F9477" w14:textId="1CEF57F4" w:rsidR="00E20264" w:rsidRDefault="00E20264" w:rsidP="00341B10">
      <w:pPr>
        <w:pStyle w:val="ListParagraph"/>
        <w:numPr>
          <w:ilvl w:val="3"/>
          <w:numId w:val="14"/>
        </w:numPr>
        <w:spacing w:before="240"/>
        <w:ind w:left="360"/>
        <w:jc w:val="both"/>
      </w:pPr>
      <w:r>
        <w:t>Buyer reserves the right to require and request evidence of Seller ensuring that their personnel are aware of their contribution to product or service conformity, product safety, and ethical behavior.</w:t>
      </w:r>
    </w:p>
    <w:p w14:paraId="40882ED7" w14:textId="77777777" w:rsidR="00D00368" w:rsidRDefault="00D00368" w:rsidP="00CB5814">
      <w:pPr>
        <w:pStyle w:val="ListParagraph"/>
      </w:pPr>
    </w:p>
    <w:p w14:paraId="396DB366" w14:textId="0FD2001C" w:rsidR="00D00368" w:rsidRDefault="00D00368" w:rsidP="00341B10">
      <w:pPr>
        <w:pStyle w:val="ListParagraph"/>
        <w:numPr>
          <w:ilvl w:val="3"/>
          <w:numId w:val="14"/>
        </w:numPr>
        <w:spacing w:before="240"/>
        <w:ind w:left="360"/>
        <w:jc w:val="both"/>
      </w:pPr>
      <w:r>
        <w:t>Buyer requires that all special processes required by this Purchase Order must be performed by competent qualified personnel</w:t>
      </w:r>
      <w:r w:rsidR="002D1D4F">
        <w:t>.</w:t>
      </w:r>
    </w:p>
    <w:p w14:paraId="537D8E8E" w14:textId="77777777" w:rsidR="00D00368" w:rsidRDefault="00D00368" w:rsidP="00CB5814">
      <w:pPr>
        <w:pStyle w:val="ListParagraph"/>
      </w:pPr>
    </w:p>
    <w:p w14:paraId="723DA8B4" w14:textId="77777777" w:rsidR="000D3FF3" w:rsidRDefault="00D00368">
      <w:pPr>
        <w:pStyle w:val="ListParagraph"/>
        <w:numPr>
          <w:ilvl w:val="3"/>
          <w:numId w:val="14"/>
        </w:numPr>
        <w:spacing w:before="240"/>
        <w:ind w:left="360"/>
        <w:jc w:val="both"/>
      </w:pPr>
      <w:r>
        <w:t xml:space="preserve">Buyer reserves the right to monitor </w:t>
      </w:r>
      <w:r w:rsidR="000D3FF3">
        <w:t xml:space="preserve">Supplier’s performance including: </w:t>
      </w:r>
    </w:p>
    <w:p w14:paraId="16BA9BE5" w14:textId="065AF7EF" w:rsidR="000D3FF3" w:rsidRDefault="000D3FF3" w:rsidP="00CB5814">
      <w:pPr>
        <w:pStyle w:val="ListParagraph"/>
        <w:numPr>
          <w:ilvl w:val="4"/>
          <w:numId w:val="14"/>
        </w:numPr>
        <w:spacing w:before="240"/>
        <w:ind w:left="540" w:hanging="180"/>
        <w:jc w:val="both"/>
      </w:pPr>
      <w:r>
        <w:t xml:space="preserve"> </w:t>
      </w:r>
      <w:r w:rsidR="002D1D4F">
        <w:tab/>
      </w:r>
      <w:r>
        <w:t>Supplier Risk</w:t>
      </w:r>
    </w:p>
    <w:p w14:paraId="0195D41F" w14:textId="2CBAA6BF" w:rsidR="000D3FF3" w:rsidRDefault="002D1D4F" w:rsidP="00CB5814">
      <w:pPr>
        <w:pStyle w:val="ListParagraph"/>
        <w:numPr>
          <w:ilvl w:val="4"/>
          <w:numId w:val="14"/>
        </w:numPr>
        <w:spacing w:before="240"/>
        <w:ind w:left="540" w:hanging="180"/>
        <w:jc w:val="both"/>
      </w:pPr>
      <w:r>
        <w:t xml:space="preserve">   </w:t>
      </w:r>
      <w:r w:rsidR="000D3FF3">
        <w:t>Quality of product or service delivered</w:t>
      </w:r>
    </w:p>
    <w:p w14:paraId="1CE2785E" w14:textId="0F9BCB5A" w:rsidR="000D3FF3" w:rsidRPr="001C1679" w:rsidRDefault="002D1D4F" w:rsidP="00CB5814">
      <w:pPr>
        <w:pStyle w:val="ListParagraph"/>
        <w:numPr>
          <w:ilvl w:val="4"/>
          <w:numId w:val="14"/>
        </w:numPr>
        <w:spacing w:before="240"/>
        <w:ind w:left="540" w:hanging="180"/>
        <w:jc w:val="both"/>
      </w:pPr>
      <w:r>
        <w:t xml:space="preserve">   </w:t>
      </w:r>
      <w:r w:rsidR="000D3FF3">
        <w:t>On time delivery of product or service</w:t>
      </w:r>
    </w:p>
    <w:p w14:paraId="349EFDAC" w14:textId="77777777" w:rsidR="00341B10" w:rsidRPr="006229C6" w:rsidRDefault="00341B10" w:rsidP="00CB5814">
      <w:pPr>
        <w:pStyle w:val="ListParagraph"/>
        <w:spacing w:before="240"/>
        <w:ind w:left="360"/>
        <w:jc w:val="both"/>
      </w:pPr>
    </w:p>
    <w:p w14:paraId="52767983" w14:textId="77777777" w:rsidR="00D96C3A" w:rsidRPr="00D96C3A" w:rsidRDefault="00D96C3A" w:rsidP="00D96C3A">
      <w:pPr>
        <w:jc w:val="both"/>
        <w:rPr>
          <w:sz w:val="20"/>
        </w:rPr>
      </w:pPr>
    </w:p>
    <w:sectPr w:rsidR="00D96C3A" w:rsidRPr="00D96C3A" w:rsidSect="00907547">
      <w:headerReference w:type="default" r:id="rId8"/>
      <w:footerReference w:type="default" r:id="rId9"/>
      <w:pgSz w:w="12240" w:h="15840"/>
      <w:pgMar w:top="1440" w:right="1440" w:bottom="1440" w:left="1440" w:header="44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8F799" w14:textId="77777777" w:rsidR="00CF358D" w:rsidRDefault="00CF358D" w:rsidP="00532410">
      <w:pPr>
        <w:spacing w:after="0" w:line="240" w:lineRule="auto"/>
      </w:pPr>
      <w:r>
        <w:separator/>
      </w:r>
    </w:p>
  </w:endnote>
  <w:endnote w:type="continuationSeparator" w:id="0">
    <w:p w14:paraId="214BC1B1" w14:textId="77777777" w:rsidR="00CF358D" w:rsidRDefault="00CF358D" w:rsidP="00532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7AC9A" w14:textId="0EDEB6D2" w:rsidR="00907547" w:rsidRPr="00907547" w:rsidRDefault="00D2482B">
    <w:pPr>
      <w:pStyle w:val="Footer"/>
      <w:rPr>
        <w:rFonts w:ascii="Arial" w:hAnsi="Arial" w:cs="Arial"/>
        <w:sz w:val="20"/>
        <w:szCs w:val="20"/>
      </w:rPr>
    </w:pPr>
    <w:r w:rsidRPr="00D2482B">
      <w:rPr>
        <w:rFonts w:ascii="Arial" w:hAnsi="Arial" w:cs="Arial"/>
        <w:noProof/>
        <w:sz w:val="20"/>
        <w:szCs w:val="20"/>
      </w:rPr>
      <mc:AlternateContent>
        <mc:Choice Requires="wps">
          <w:drawing>
            <wp:anchor distT="0" distB="0" distL="114300" distR="114300" simplePos="0" relativeHeight="251660288" behindDoc="0" locked="0" layoutInCell="1" allowOverlap="1" wp14:anchorId="616D8F55" wp14:editId="43209721">
              <wp:simplePos x="0" y="0"/>
              <wp:positionH relativeFrom="column">
                <wp:posOffset>5686425</wp:posOffset>
              </wp:positionH>
              <wp:positionV relativeFrom="paragraph">
                <wp:posOffset>-25400</wp:posOffset>
              </wp:positionV>
              <wp:extent cx="247650" cy="3086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8610"/>
                      </a:xfrm>
                      <a:prstGeom prst="rect">
                        <a:avLst/>
                      </a:prstGeom>
                      <a:noFill/>
                      <a:ln w="9525">
                        <a:noFill/>
                        <a:miter lim="800000"/>
                        <a:headEnd/>
                        <a:tailEnd/>
                      </a:ln>
                    </wps:spPr>
                    <wps:txbx>
                      <w:txbxContent>
                        <w:p w14:paraId="5452B25E" w14:textId="77777777" w:rsidR="00D2482B" w:rsidRDefault="00D2482B">
                          <w:r>
                            <w:fldChar w:fldCharType="begin"/>
                          </w:r>
                          <w:r>
                            <w:instrText xml:space="preserve"> PAGE   \* MERGEFORMAT </w:instrText>
                          </w:r>
                          <w:r>
                            <w:fldChar w:fldCharType="separate"/>
                          </w:r>
                          <w:r w:rsidR="0072676C">
                            <w:rPr>
                              <w:noProof/>
                            </w:rPr>
                            <w:t>5</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6D8F55" id="_x0000_t202" coordsize="21600,21600" o:spt="202" path="m,l,21600r21600,l21600,xe">
              <v:stroke joinstyle="miter"/>
              <v:path gradientshapeok="t" o:connecttype="rect"/>
            </v:shapetype>
            <v:shape id="Text Box 2" o:spid="_x0000_s1026" type="#_x0000_t202" style="position:absolute;margin-left:447.75pt;margin-top:-2pt;width:19.5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" filled="f" stroked="f">
              <v:textbox>
                <w:txbxContent>
                  <w:p w14:paraId="5452B25E" w14:textId="77777777" w:rsidR="00D2482B" w:rsidRDefault="00D2482B">
                    <w:r>
                      <w:fldChar w:fldCharType="begin"/>
                    </w:r>
                    <w:r>
                      <w:instrText xml:space="preserve"> PAGE   \* MERGEFORMAT </w:instrText>
                    </w:r>
                    <w:r>
                      <w:fldChar w:fldCharType="separate"/>
                    </w:r>
                    <w:r w:rsidR="0072676C">
                      <w:rPr>
                        <w:noProof/>
                      </w:rPr>
                      <w:t>5</w:t>
                    </w:r>
                    <w:r>
                      <w:rPr>
                        <w:noProof/>
                      </w:rPr>
                      <w:fldChar w:fldCharType="end"/>
                    </w:r>
                  </w:p>
                </w:txbxContent>
              </v:textbox>
            </v:shape>
          </w:pict>
        </mc:Fallback>
      </mc:AlternateContent>
    </w:r>
    <w:r w:rsidR="00907547">
      <w:rPr>
        <w:rFonts w:ascii="Arial" w:hAnsi="Arial" w:cs="Arial"/>
        <w:sz w:val="20"/>
        <w:szCs w:val="20"/>
      </w:rPr>
      <w:t>HRL 46</w:t>
    </w:r>
    <w:r w:rsidR="00902223">
      <w:rPr>
        <w:rFonts w:ascii="Arial" w:hAnsi="Arial" w:cs="Arial"/>
        <w:sz w:val="20"/>
        <w:szCs w:val="20"/>
      </w:rPr>
      <w:t>8</w:t>
    </w:r>
    <w:r w:rsidR="00907547">
      <w:rPr>
        <w:rFonts w:ascii="Arial" w:hAnsi="Arial" w:cs="Arial"/>
        <w:sz w:val="20"/>
        <w:szCs w:val="20"/>
      </w:rPr>
      <w:t xml:space="preserve">   </w:t>
    </w:r>
    <w:r w:rsidR="00CB0BEE">
      <w:rPr>
        <w:rFonts w:ascii="Arial" w:hAnsi="Arial" w:cs="Arial"/>
        <w:sz w:val="20"/>
        <w:szCs w:val="20"/>
      </w:rPr>
      <w:t>02</w:t>
    </w:r>
    <w:r w:rsidR="00907547">
      <w:rPr>
        <w:rFonts w:ascii="Arial" w:hAnsi="Arial" w:cs="Arial"/>
        <w:sz w:val="20"/>
        <w:szCs w:val="20"/>
      </w:rPr>
      <w:t>/</w:t>
    </w:r>
    <w:r w:rsidR="00CB5814">
      <w:rPr>
        <w:rFonts w:ascii="Arial" w:hAnsi="Arial" w:cs="Arial"/>
        <w:sz w:val="20"/>
        <w:szCs w:val="20"/>
      </w:rPr>
      <w:t>15</w:t>
    </w:r>
    <w:r w:rsidR="00907547">
      <w:rPr>
        <w:rFonts w:ascii="Arial" w:hAnsi="Arial" w:cs="Arial"/>
        <w:sz w:val="20"/>
        <w:szCs w:val="20"/>
      </w:rPr>
      <w:t>/</w:t>
    </w:r>
    <w:r w:rsidR="00E371A0">
      <w:rPr>
        <w:rFonts w:ascii="Arial" w:hAnsi="Arial" w:cs="Arial"/>
        <w:sz w:val="20"/>
        <w:szCs w:val="20"/>
      </w:rPr>
      <w:t>1</w:t>
    </w:r>
    <w:r w:rsidR="00CB0BEE">
      <w:rPr>
        <w:rFonts w:ascii="Arial" w:hAnsi="Arial" w:cs="Arial"/>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79049" w14:textId="77777777" w:rsidR="00CF358D" w:rsidRDefault="00CF358D" w:rsidP="00532410">
      <w:pPr>
        <w:spacing w:after="0" w:line="240" w:lineRule="auto"/>
      </w:pPr>
      <w:r>
        <w:separator/>
      </w:r>
    </w:p>
  </w:footnote>
  <w:footnote w:type="continuationSeparator" w:id="0">
    <w:p w14:paraId="201E6518" w14:textId="77777777" w:rsidR="00CF358D" w:rsidRDefault="00CF358D" w:rsidP="00532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47CF7" w14:textId="0EAD00E7" w:rsidR="00907547" w:rsidRPr="00907547" w:rsidRDefault="00907547" w:rsidP="00907547">
    <w:pPr>
      <w:pStyle w:val="Header"/>
      <w:jc w:val="center"/>
      <w:rPr>
        <w:b/>
        <w:sz w:val="28"/>
        <w:szCs w:val="28"/>
        <w:u w:val="single"/>
      </w:rPr>
    </w:pPr>
    <w:r>
      <w:rPr>
        <w:noProof/>
      </w:rPr>
      <w:drawing>
        <wp:anchor distT="0" distB="0" distL="114300" distR="114300" simplePos="0" relativeHeight="251658240" behindDoc="1" locked="0" layoutInCell="1" allowOverlap="1" wp14:anchorId="630EA6F9" wp14:editId="047C4E48">
          <wp:simplePos x="0" y="0"/>
          <wp:positionH relativeFrom="column">
            <wp:posOffset>5029200</wp:posOffset>
          </wp:positionH>
          <wp:positionV relativeFrom="paragraph">
            <wp:posOffset>3810</wp:posOffset>
          </wp:positionV>
          <wp:extent cx="914400" cy="490220"/>
          <wp:effectExtent l="0" t="0" r="0" b="5080"/>
          <wp:wrapThrough wrapText="bothSides">
            <wp:wrapPolygon edited="0">
              <wp:start x="0" y="0"/>
              <wp:lineTo x="0" y="20984"/>
              <wp:lineTo x="21150" y="20984"/>
              <wp:lineTo x="21150" y="14269"/>
              <wp:lineTo x="184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ou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FA1">
      <w:rPr>
        <w:b/>
        <w:sz w:val="28"/>
        <w:szCs w:val="28"/>
        <w:u w:val="single"/>
      </w:rPr>
      <w:t xml:space="preserve">Quality Clauses: </w:t>
    </w:r>
    <w:r w:rsidR="00902223" w:rsidRPr="00902223">
      <w:rPr>
        <w:b/>
        <w:sz w:val="28"/>
        <w:szCs w:val="28"/>
        <w:u w:val="single"/>
      </w:rPr>
      <w:t>Test Equipment and Tools (TE</w:t>
    </w:r>
    <w:r w:rsidRPr="00907547">
      <w:rPr>
        <w:b/>
        <w:sz w:val="28"/>
        <w:szCs w:val="28"/>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3769"/>
    <w:multiLevelType w:val="hybridMultilevel"/>
    <w:tmpl w:val="45A8BA00"/>
    <w:lvl w:ilvl="0" w:tplc="04090017">
      <w:start w:val="1"/>
      <w:numFmt w:val="lowerLetter"/>
      <w:lvlText w:val="%1)"/>
      <w:lvlJc w:val="left"/>
      <w:pPr>
        <w:ind w:left="720" w:hanging="360"/>
      </w:pPr>
    </w:lvl>
    <w:lvl w:ilvl="1" w:tplc="1206AF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02EAC"/>
    <w:multiLevelType w:val="hybridMultilevel"/>
    <w:tmpl w:val="33326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B1E53"/>
    <w:multiLevelType w:val="hybridMultilevel"/>
    <w:tmpl w:val="43127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83DB9"/>
    <w:multiLevelType w:val="hybridMultilevel"/>
    <w:tmpl w:val="0B260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9706F"/>
    <w:multiLevelType w:val="hybridMultilevel"/>
    <w:tmpl w:val="3D843C5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F08A8"/>
    <w:multiLevelType w:val="hybridMultilevel"/>
    <w:tmpl w:val="43127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D0322"/>
    <w:multiLevelType w:val="hybridMultilevel"/>
    <w:tmpl w:val="0B260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43B9C"/>
    <w:multiLevelType w:val="hybridMultilevel"/>
    <w:tmpl w:val="28803ED2"/>
    <w:lvl w:ilvl="0" w:tplc="C454510E">
      <w:start w:val="1"/>
      <w:numFmt w:val="lowerLetter"/>
      <w:lvlText w:val="%1."/>
      <w:lvlJc w:val="left"/>
      <w:pPr>
        <w:ind w:left="4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76AE0"/>
    <w:multiLevelType w:val="hybridMultilevel"/>
    <w:tmpl w:val="3A3092A6"/>
    <w:lvl w:ilvl="0" w:tplc="0409000F">
      <w:start w:val="1"/>
      <w:numFmt w:val="decimal"/>
      <w:lvlText w:val="%1."/>
      <w:lvlJc w:val="left"/>
      <w:pPr>
        <w:ind w:left="4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12436"/>
    <w:multiLevelType w:val="hybridMultilevel"/>
    <w:tmpl w:val="B9F0A35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43B4BD0"/>
    <w:multiLevelType w:val="hybridMultilevel"/>
    <w:tmpl w:val="8564C68E"/>
    <w:lvl w:ilvl="0" w:tplc="0409000F">
      <w:start w:val="1"/>
      <w:numFmt w:val="decimal"/>
      <w:lvlText w:val="%1."/>
      <w:lvlJc w:val="left"/>
      <w:pPr>
        <w:ind w:left="4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CF52E4"/>
    <w:multiLevelType w:val="hybridMultilevel"/>
    <w:tmpl w:val="E4C4E436"/>
    <w:lvl w:ilvl="0" w:tplc="C454510E">
      <w:start w:val="1"/>
      <w:numFmt w:val="lowerLetter"/>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12" w15:restartNumberingAfterBreak="0">
    <w:nsid w:val="45F51A01"/>
    <w:multiLevelType w:val="hybridMultilevel"/>
    <w:tmpl w:val="3050D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4F740AA"/>
    <w:multiLevelType w:val="hybridMultilevel"/>
    <w:tmpl w:val="0B260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055BA"/>
    <w:multiLevelType w:val="hybridMultilevel"/>
    <w:tmpl w:val="A65A6CB8"/>
    <w:lvl w:ilvl="0" w:tplc="0409000F">
      <w:start w:val="1"/>
      <w:numFmt w:val="decimal"/>
      <w:lvlText w:val="%1."/>
      <w:lvlJc w:val="left"/>
      <w:pPr>
        <w:ind w:left="45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2CB4148"/>
    <w:multiLevelType w:val="hybridMultilevel"/>
    <w:tmpl w:val="73609A1A"/>
    <w:lvl w:ilvl="0" w:tplc="0409000F">
      <w:start w:val="1"/>
      <w:numFmt w:val="decimal"/>
      <w:lvlText w:val="%1."/>
      <w:lvlJc w:val="left"/>
      <w:pPr>
        <w:ind w:left="456" w:hanging="360"/>
      </w:pPr>
      <w:rPr>
        <w:rFonts w:hint="default"/>
      </w:rPr>
    </w:lvl>
    <w:lvl w:ilvl="1" w:tplc="4B5C76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24A2A"/>
    <w:multiLevelType w:val="hybridMultilevel"/>
    <w:tmpl w:val="C13215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AB000F"/>
    <w:multiLevelType w:val="hybridMultilevel"/>
    <w:tmpl w:val="1FEE7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31120E"/>
    <w:multiLevelType w:val="hybridMultilevel"/>
    <w:tmpl w:val="111258CE"/>
    <w:lvl w:ilvl="0" w:tplc="0409000F">
      <w:start w:val="1"/>
      <w:numFmt w:val="decimal"/>
      <w:lvlText w:val="%1."/>
      <w:lvlJc w:val="left"/>
      <w:pPr>
        <w:ind w:left="4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5357C1"/>
    <w:multiLevelType w:val="hybridMultilevel"/>
    <w:tmpl w:val="8116B9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EA8541F"/>
    <w:multiLevelType w:val="hybridMultilevel"/>
    <w:tmpl w:val="B9D6D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1"/>
  </w:num>
  <w:num w:numId="4">
    <w:abstractNumId w:val="7"/>
  </w:num>
  <w:num w:numId="5">
    <w:abstractNumId w:val="18"/>
  </w:num>
  <w:num w:numId="6">
    <w:abstractNumId w:val="8"/>
  </w:num>
  <w:num w:numId="7">
    <w:abstractNumId w:val="10"/>
  </w:num>
  <w:num w:numId="8">
    <w:abstractNumId w:val="16"/>
  </w:num>
  <w:num w:numId="9">
    <w:abstractNumId w:val="20"/>
  </w:num>
  <w:num w:numId="10">
    <w:abstractNumId w:val="4"/>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num>
  <w:num w:numId="17">
    <w:abstractNumId w:val="15"/>
  </w:num>
  <w:num w:numId="18">
    <w:abstractNumId w:val="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readOnly" w:enforcement="1" w:cryptProviderType="rsaAES" w:cryptAlgorithmClass="hash" w:cryptAlgorithmType="typeAny" w:cryptAlgorithmSid="14" w:cryptSpinCount="100000" w:hash="CoTvtTCKi+Nm5UT889pdJTev+haCV2AkJzs30TfN2UB3hngBehOwN4kH5nJWUMExp90besxsgLagJUaffMyERw==" w:salt="kLZ3yTCw080KOPcMz3UX/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5F9"/>
    <w:rsid w:val="00044004"/>
    <w:rsid w:val="000C3024"/>
    <w:rsid w:val="000D3FF3"/>
    <w:rsid w:val="000F58EB"/>
    <w:rsid w:val="001518DB"/>
    <w:rsid w:val="00184FEF"/>
    <w:rsid w:val="002615F9"/>
    <w:rsid w:val="00263B1A"/>
    <w:rsid w:val="002D1D4F"/>
    <w:rsid w:val="00341B10"/>
    <w:rsid w:val="003668ED"/>
    <w:rsid w:val="003747CE"/>
    <w:rsid w:val="00386A5C"/>
    <w:rsid w:val="004117D9"/>
    <w:rsid w:val="004A33CF"/>
    <w:rsid w:val="00532410"/>
    <w:rsid w:val="005D03FD"/>
    <w:rsid w:val="0060041E"/>
    <w:rsid w:val="00675B7C"/>
    <w:rsid w:val="006D1405"/>
    <w:rsid w:val="0072676C"/>
    <w:rsid w:val="007F08DC"/>
    <w:rsid w:val="0082082C"/>
    <w:rsid w:val="008B0531"/>
    <w:rsid w:val="00902223"/>
    <w:rsid w:val="00907547"/>
    <w:rsid w:val="00947215"/>
    <w:rsid w:val="009B7556"/>
    <w:rsid w:val="00A80A50"/>
    <w:rsid w:val="00AC601F"/>
    <w:rsid w:val="00B15FA1"/>
    <w:rsid w:val="00B23497"/>
    <w:rsid w:val="00B858B4"/>
    <w:rsid w:val="00BE6849"/>
    <w:rsid w:val="00C04A17"/>
    <w:rsid w:val="00C2125C"/>
    <w:rsid w:val="00C43441"/>
    <w:rsid w:val="00CB0BEE"/>
    <w:rsid w:val="00CB5814"/>
    <w:rsid w:val="00CF358D"/>
    <w:rsid w:val="00D00368"/>
    <w:rsid w:val="00D2482B"/>
    <w:rsid w:val="00D80E8E"/>
    <w:rsid w:val="00D86F64"/>
    <w:rsid w:val="00D96C3A"/>
    <w:rsid w:val="00DB0FE7"/>
    <w:rsid w:val="00E134ED"/>
    <w:rsid w:val="00E20264"/>
    <w:rsid w:val="00E371A0"/>
    <w:rsid w:val="00E72873"/>
    <w:rsid w:val="00F73E00"/>
    <w:rsid w:val="00FA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F5C9A"/>
  <w15:docId w15:val="{2AD7C90A-3493-4DEC-9F81-22328FDAD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5F9"/>
    <w:pPr>
      <w:spacing w:after="0" w:line="240" w:lineRule="auto"/>
    </w:pPr>
  </w:style>
  <w:style w:type="paragraph" w:customStyle="1" w:styleId="Default">
    <w:name w:val="Default"/>
    <w:rsid w:val="003747C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47CE"/>
    <w:pPr>
      <w:ind w:left="720"/>
      <w:contextualSpacing/>
    </w:pPr>
  </w:style>
  <w:style w:type="paragraph" w:styleId="Header">
    <w:name w:val="header"/>
    <w:basedOn w:val="Normal"/>
    <w:link w:val="HeaderChar"/>
    <w:uiPriority w:val="99"/>
    <w:unhideWhenUsed/>
    <w:rsid w:val="00532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410"/>
  </w:style>
  <w:style w:type="paragraph" w:styleId="Footer">
    <w:name w:val="footer"/>
    <w:basedOn w:val="Normal"/>
    <w:link w:val="FooterChar"/>
    <w:uiPriority w:val="99"/>
    <w:unhideWhenUsed/>
    <w:rsid w:val="00532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410"/>
  </w:style>
  <w:style w:type="paragraph" w:styleId="BalloonText">
    <w:name w:val="Balloon Text"/>
    <w:basedOn w:val="Normal"/>
    <w:link w:val="BalloonTextChar"/>
    <w:uiPriority w:val="99"/>
    <w:semiHidden/>
    <w:unhideWhenUsed/>
    <w:rsid w:val="00907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47"/>
    <w:rPr>
      <w:rFonts w:ascii="Tahoma" w:hAnsi="Tahoma" w:cs="Tahoma"/>
      <w:sz w:val="16"/>
      <w:szCs w:val="16"/>
    </w:rPr>
  </w:style>
  <w:style w:type="character" w:styleId="CommentReference">
    <w:name w:val="annotation reference"/>
    <w:basedOn w:val="DefaultParagraphFont"/>
    <w:uiPriority w:val="99"/>
    <w:semiHidden/>
    <w:unhideWhenUsed/>
    <w:rsid w:val="00E72873"/>
    <w:rPr>
      <w:sz w:val="16"/>
      <w:szCs w:val="16"/>
    </w:rPr>
  </w:style>
  <w:style w:type="paragraph" w:styleId="CommentText">
    <w:name w:val="annotation text"/>
    <w:basedOn w:val="Normal"/>
    <w:link w:val="CommentTextChar"/>
    <w:uiPriority w:val="99"/>
    <w:semiHidden/>
    <w:unhideWhenUsed/>
    <w:rsid w:val="00E72873"/>
    <w:pPr>
      <w:spacing w:line="240" w:lineRule="auto"/>
    </w:pPr>
    <w:rPr>
      <w:sz w:val="20"/>
      <w:szCs w:val="20"/>
    </w:rPr>
  </w:style>
  <w:style w:type="character" w:customStyle="1" w:styleId="CommentTextChar">
    <w:name w:val="Comment Text Char"/>
    <w:basedOn w:val="DefaultParagraphFont"/>
    <w:link w:val="CommentText"/>
    <w:uiPriority w:val="99"/>
    <w:semiHidden/>
    <w:rsid w:val="00E72873"/>
    <w:rPr>
      <w:sz w:val="20"/>
      <w:szCs w:val="20"/>
    </w:rPr>
  </w:style>
  <w:style w:type="paragraph" w:styleId="CommentSubject">
    <w:name w:val="annotation subject"/>
    <w:basedOn w:val="CommentText"/>
    <w:next w:val="CommentText"/>
    <w:link w:val="CommentSubjectChar"/>
    <w:uiPriority w:val="99"/>
    <w:semiHidden/>
    <w:unhideWhenUsed/>
    <w:rsid w:val="00E72873"/>
    <w:rPr>
      <w:b/>
      <w:bCs/>
    </w:rPr>
  </w:style>
  <w:style w:type="character" w:customStyle="1" w:styleId="CommentSubjectChar">
    <w:name w:val="Comment Subject Char"/>
    <w:basedOn w:val="CommentTextChar"/>
    <w:link w:val="CommentSubject"/>
    <w:uiPriority w:val="99"/>
    <w:semiHidden/>
    <w:rsid w:val="00E728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9883">
      <w:bodyDiv w:val="1"/>
      <w:marLeft w:val="0"/>
      <w:marRight w:val="0"/>
      <w:marTop w:val="0"/>
      <w:marBottom w:val="0"/>
      <w:divBdr>
        <w:top w:val="none" w:sz="0" w:space="0" w:color="auto"/>
        <w:left w:val="none" w:sz="0" w:space="0" w:color="auto"/>
        <w:bottom w:val="none" w:sz="0" w:space="0" w:color="auto"/>
        <w:right w:val="none" w:sz="0" w:space="0" w:color="auto"/>
      </w:divBdr>
    </w:div>
    <w:div w:id="1166047501">
      <w:bodyDiv w:val="1"/>
      <w:marLeft w:val="0"/>
      <w:marRight w:val="0"/>
      <w:marTop w:val="0"/>
      <w:marBottom w:val="0"/>
      <w:divBdr>
        <w:top w:val="none" w:sz="0" w:space="0" w:color="auto"/>
        <w:left w:val="none" w:sz="0" w:space="0" w:color="auto"/>
        <w:bottom w:val="none" w:sz="0" w:space="0" w:color="auto"/>
        <w:right w:val="none" w:sz="0" w:space="0" w:color="auto"/>
      </w:divBdr>
    </w:div>
    <w:div w:id="1636060109">
      <w:bodyDiv w:val="1"/>
      <w:marLeft w:val="0"/>
      <w:marRight w:val="0"/>
      <w:marTop w:val="0"/>
      <w:marBottom w:val="0"/>
      <w:divBdr>
        <w:top w:val="none" w:sz="0" w:space="0" w:color="auto"/>
        <w:left w:val="none" w:sz="0" w:space="0" w:color="auto"/>
        <w:bottom w:val="none" w:sz="0" w:space="0" w:color="auto"/>
        <w:right w:val="none" w:sz="0" w:space="0" w:color="auto"/>
      </w:divBdr>
    </w:div>
    <w:div w:id="214499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38BE9DFBD7604993AEDC889D6144C6" ma:contentTypeVersion="9" ma:contentTypeDescription="Create a new document." ma:contentTypeScope="" ma:versionID="fd929bbe8a6f30f30e3973cb43ef3ac4">
  <xsd:schema xmlns:xsd="http://www.w3.org/2001/XMLSchema" xmlns:xs="http://www.w3.org/2001/XMLSchema" xmlns:p="http://schemas.microsoft.com/office/2006/metadata/properties" xmlns:ns2="f64d25fe-2631-4925-82d5-d9ec4e839427" targetNamespace="http://schemas.microsoft.com/office/2006/metadata/properties" ma:root="true" ma:fieldsID="ff571a603e50cf3dcca358292b804e20" ns2:_="">
    <xsd:import namespace="f64d25fe-2631-4925-82d5-d9ec4e839427"/>
    <xsd:element name="properties">
      <xsd:complexType>
        <xsd:sequence>
          <xsd:element name="documentManagement">
            <xsd:complexType>
              <xsd:all>
                <xsd:element ref="ns2:DocType" minOccurs="0"/>
                <xsd:element ref="ns2:Revision" minOccurs="0"/>
                <xsd:element ref="ns2:DocStatus" minOccurs="0"/>
                <xsd:element ref="ns2:DocManager" minOccurs="0"/>
                <xsd:element ref="ns2:DocName" minOccurs="0"/>
                <xsd:element ref="ns2: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d25fe-2631-4925-82d5-d9ec4e839427" elementFormDefault="qualified">
    <xsd:import namespace="http://schemas.microsoft.com/office/2006/documentManagement/types"/>
    <xsd:import namespace="http://schemas.microsoft.com/office/infopath/2007/PartnerControls"/>
    <xsd:element name="DocType" ma:index="8" nillable="true" ma:displayName="Document Type" ma:list="{bc9b5b10-33b9-47de-b791-6e6042622cfe}" ma:internalName="DocType" ma:readOnly="false" ma:showField="Title">
      <xsd:simpleType>
        <xsd:restriction base="dms:Lookup"/>
      </xsd:simpleType>
    </xsd:element>
    <xsd:element name="Revision" ma:index="9" nillable="true" ma:displayName="Revision" ma:internalName="Revision">
      <xsd:simpleType>
        <xsd:restriction base="dms:Text">
          <xsd:maxLength value="255"/>
        </xsd:restriction>
      </xsd:simpleType>
    </xsd:element>
    <xsd:element name="DocStatus" ma:index="10" nillable="true" ma:displayName="Document Status" ma:format="Dropdown" ma:internalName="DocStatus">
      <xsd:simpleType>
        <xsd:restriction base="dms:Choice">
          <xsd:enumeration value="Active"/>
          <xsd:enumeration value="Obsolete"/>
          <xsd:enumeration value="Pending"/>
        </xsd:restriction>
      </xsd:simpleType>
    </xsd:element>
    <xsd:element name="DocManager" ma:index="11" nillable="true" ma:displayName="Document Manager" ma:list="UserInfo" ma:SharePointGroup="0" ma:internalName="Doc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Name" ma:index="12" nillable="true" ma:displayName="Document Name" ma:internalName="DocName">
      <xsd:simpleType>
        <xsd:restriction base="dms:Text">
          <xsd:maxLength value="255"/>
        </xsd:restriction>
      </xsd:simpleType>
    </xsd:element>
    <xsd:element name="Department" ma:index="13" nillable="true" ma:displayName="Department" ma:list="{e9143343-72ea-47e2-846c-ca3a31df0cf1}" ma:internalName="Departmen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sion xmlns="f64d25fe-2631-4925-82d5-d9ec4e839427">02-15-18</Revision>
    <DocManager xmlns="f64d25fe-2631-4925-82d5-d9ec4e839427">
      <UserInfo>
        <DisplayName>Hudson, Donna M</DisplayName>
        <AccountId>11</AccountId>
        <AccountType/>
      </UserInfo>
    </DocManager>
    <DocType xmlns="f64d25fe-2631-4925-82d5-d9ec4e839427">7</DocType>
    <DocStatus xmlns="f64d25fe-2631-4925-82d5-d9ec4e839427">Active</DocStatus>
    <Department xmlns="f64d25fe-2631-4925-82d5-d9ec4e839427">23</Department>
    <DocName xmlns="f64d25fe-2631-4925-82d5-d9ec4e839427">Test Equipment and Tools (TE) Clauses</DocName>
  </documentManagement>
</p:properties>
</file>

<file path=customXml/itemProps1.xml><?xml version="1.0" encoding="utf-8"?>
<ds:datastoreItem xmlns:ds="http://schemas.openxmlformats.org/officeDocument/2006/customXml" ds:itemID="{CBFE511E-3549-4AD2-894C-44C939D85E60}">
  <ds:schemaRefs>
    <ds:schemaRef ds:uri="http://schemas.openxmlformats.org/officeDocument/2006/bibliography"/>
  </ds:schemaRefs>
</ds:datastoreItem>
</file>

<file path=customXml/itemProps2.xml><?xml version="1.0" encoding="utf-8"?>
<ds:datastoreItem xmlns:ds="http://schemas.openxmlformats.org/officeDocument/2006/customXml" ds:itemID="{5575FB20-6EF8-46B8-8CCC-BA63D76530E9}"/>
</file>

<file path=customXml/itemProps3.xml><?xml version="1.0" encoding="utf-8"?>
<ds:datastoreItem xmlns:ds="http://schemas.openxmlformats.org/officeDocument/2006/customXml" ds:itemID="{09F63A33-537A-4FEF-8A8C-3B3B08E3054D}"/>
</file>

<file path=customXml/itemProps4.xml><?xml version="1.0" encoding="utf-8"?>
<ds:datastoreItem xmlns:ds="http://schemas.openxmlformats.org/officeDocument/2006/customXml" ds:itemID="{ED7C6839-60D1-4444-9D9A-84EB89FC1A53}"/>
</file>

<file path=docProps/app.xml><?xml version="1.0" encoding="utf-8"?>
<Properties xmlns="http://schemas.openxmlformats.org/officeDocument/2006/extended-properties" xmlns:vt="http://schemas.openxmlformats.org/officeDocument/2006/docPropsVTypes">
  <Template>Normal</Template>
  <TotalTime>5</TotalTime>
  <Pages>5</Pages>
  <Words>1672</Words>
  <Characters>9533</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HRL Lab LLC.</Company>
  <LinksUpToDate>false</LinksUpToDate>
  <CharactersWithSpaces>11183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468</dc:title>
  <dc:creator>Keiderling, Bindy A</dc:creator>
  <cp:lastModifiedBy>Damwyk, Will F</cp:lastModifiedBy>
  <cp:revision>11</cp:revision>
  <cp:lastPrinted>2015-08-19T18:31:00Z</cp:lastPrinted>
  <dcterms:created xsi:type="dcterms:W3CDTF">2018-01-29T23:40:00Z</dcterms:created>
  <dcterms:modified xsi:type="dcterms:W3CDTF">2018-02-15T15:44:00Z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0x0101009738BE9DFBD7604993AEDC889D6144C6</vt:lpwstr>
  </property>
</Properties>
</file>